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rPr>
          <w:rFonts w:ascii="Times New Roman"/>
          <w:sz w:val="20"/>
          <w:lang w:val="sq-AL"/>
        </w:rPr>
      </w:pPr>
    </w:p>
    <w:p w:rsidR="00097730" w:rsidRPr="00C50EE6" w:rsidRDefault="00097730">
      <w:pPr>
        <w:pStyle w:val="BodyText"/>
        <w:spacing w:before="8"/>
        <w:rPr>
          <w:rFonts w:ascii="Times New Roman"/>
          <w:sz w:val="29"/>
          <w:lang w:val="sq-AL"/>
        </w:rPr>
      </w:pPr>
    </w:p>
    <w:p w:rsidR="00097730" w:rsidRPr="00C50EE6" w:rsidRDefault="00C50EE6">
      <w:pPr>
        <w:spacing w:before="99"/>
        <w:ind w:left="140" w:right="366"/>
        <w:rPr>
          <w:rFonts w:ascii="Arial Narrow"/>
          <w:b/>
          <w:sz w:val="72"/>
          <w:lang w:val="sq-AL"/>
        </w:rPr>
      </w:pPr>
      <w:r w:rsidRPr="00C50EE6">
        <w:rPr>
          <w:rFonts w:ascii="Arial Narrow"/>
          <w:b/>
          <w:sz w:val="72"/>
          <w:lang w:val="sq-AL"/>
        </w:rPr>
        <w:t>NDRYSHIMI I POLITIKAVE P</w:t>
      </w:r>
      <w:r w:rsidRPr="00C50EE6">
        <w:rPr>
          <w:rFonts w:ascii="Arial Narrow"/>
          <w:b/>
          <w:sz w:val="72"/>
          <w:lang w:val="sq-AL"/>
        </w:rPr>
        <w:t>Ë</w:t>
      </w:r>
      <w:r w:rsidRPr="00C50EE6">
        <w:rPr>
          <w:rFonts w:ascii="Arial Narrow"/>
          <w:b/>
          <w:sz w:val="72"/>
          <w:lang w:val="sq-AL"/>
        </w:rPr>
        <w:t xml:space="preserve">RTEJ DIALOGUT POLITIK </w:t>
      </w:r>
    </w:p>
    <w:p w:rsidR="00097730" w:rsidRPr="00C50EE6" w:rsidRDefault="00C50EE6">
      <w:pPr>
        <w:ind w:left="140" w:right="987"/>
        <w:rPr>
          <w:rFonts w:ascii="Arial Narrow" w:hAnsi="Arial Narrow"/>
          <w:sz w:val="52"/>
          <w:lang w:val="sq-AL"/>
        </w:rPr>
      </w:pPr>
      <w:r w:rsidRPr="00C50EE6">
        <w:rPr>
          <w:rFonts w:ascii="Arial Narrow" w:hAnsi="Arial Narrow"/>
          <w:sz w:val="52"/>
          <w:lang w:val="sq-AL"/>
        </w:rPr>
        <w:t>Një dokumentim dhe anali</w:t>
      </w:r>
      <w:r>
        <w:rPr>
          <w:rFonts w:ascii="Arial Narrow" w:hAnsi="Arial Narrow"/>
          <w:sz w:val="52"/>
          <w:lang w:val="sq-AL"/>
        </w:rPr>
        <w:t>z</w:t>
      </w:r>
      <w:r w:rsidRPr="00C50EE6">
        <w:rPr>
          <w:rFonts w:ascii="Arial Narrow" w:hAnsi="Arial Narrow"/>
          <w:sz w:val="52"/>
          <w:lang w:val="sq-AL"/>
        </w:rPr>
        <w:t>ë cilësore e</w:t>
      </w:r>
      <w:r>
        <w:rPr>
          <w:rFonts w:ascii="Arial Narrow" w:hAnsi="Arial Narrow"/>
          <w:sz w:val="52"/>
          <w:lang w:val="sq-AL"/>
        </w:rPr>
        <w:t xml:space="preserve"> an</w:t>
      </w:r>
      <w:r w:rsidRPr="00C50EE6">
        <w:rPr>
          <w:rFonts w:ascii="Arial Narrow" w:hAnsi="Arial Narrow"/>
          <w:sz w:val="52"/>
          <w:lang w:val="sq-AL"/>
        </w:rPr>
        <w:t>gazh</w:t>
      </w:r>
      <w:r w:rsidR="00412DCC">
        <w:rPr>
          <w:rFonts w:ascii="Arial Narrow" w:hAnsi="Arial Narrow"/>
          <w:sz w:val="52"/>
          <w:lang w:val="sq-AL"/>
        </w:rPr>
        <w:t xml:space="preserve">imit dhe ndikimit të </w:t>
      </w:r>
      <w:proofErr w:type="spellStart"/>
      <w:r w:rsidR="00412DCC">
        <w:rPr>
          <w:rFonts w:ascii="Arial Narrow" w:hAnsi="Arial Narrow"/>
          <w:sz w:val="52"/>
          <w:lang w:val="sq-AL"/>
        </w:rPr>
        <w:t>dldp</w:t>
      </w:r>
      <w:proofErr w:type="spellEnd"/>
      <w:r w:rsidR="00412DCC">
        <w:rPr>
          <w:rFonts w:ascii="Arial Narrow" w:hAnsi="Arial Narrow"/>
          <w:sz w:val="52"/>
          <w:lang w:val="sq-AL"/>
        </w:rPr>
        <w:t>-së mbi</w:t>
      </w:r>
      <w:r w:rsidRPr="00C50EE6">
        <w:rPr>
          <w:rFonts w:ascii="Arial Narrow" w:hAnsi="Arial Narrow"/>
          <w:sz w:val="52"/>
          <w:lang w:val="sq-AL"/>
        </w:rPr>
        <w:t xml:space="preserve"> politikat </w:t>
      </w:r>
    </w:p>
    <w:p w:rsidR="00097730" w:rsidRPr="00C50EE6" w:rsidRDefault="00097730">
      <w:pPr>
        <w:pStyle w:val="BodyText"/>
        <w:spacing w:before="5"/>
        <w:rPr>
          <w:rFonts w:ascii="Arial Narrow"/>
          <w:sz w:val="66"/>
          <w:lang w:val="sq-AL"/>
        </w:rPr>
      </w:pPr>
    </w:p>
    <w:p w:rsidR="00097730" w:rsidRPr="00C50EE6" w:rsidRDefault="00C50EE6">
      <w:pPr>
        <w:spacing w:line="410" w:lineRule="atLeast"/>
        <w:ind w:left="140" w:right="7499"/>
        <w:rPr>
          <w:sz w:val="18"/>
          <w:lang w:val="sq-AL"/>
        </w:rPr>
      </w:pPr>
      <w:r w:rsidRPr="00C50EE6">
        <w:rPr>
          <w:sz w:val="18"/>
          <w:lang w:val="sq-AL"/>
        </w:rPr>
        <w:t>Cyrih, j</w:t>
      </w:r>
      <w:r w:rsidR="000D02C7" w:rsidRPr="00C50EE6">
        <w:rPr>
          <w:sz w:val="18"/>
          <w:lang w:val="sq-AL"/>
        </w:rPr>
        <w:t>an</w:t>
      </w:r>
      <w:r w:rsidRPr="00C50EE6">
        <w:rPr>
          <w:sz w:val="18"/>
          <w:lang w:val="sq-AL"/>
        </w:rPr>
        <w:t xml:space="preserve">ar </w:t>
      </w:r>
      <w:r w:rsidR="000D02C7" w:rsidRPr="00C50EE6">
        <w:rPr>
          <w:sz w:val="18"/>
          <w:lang w:val="sq-AL"/>
        </w:rPr>
        <w:t xml:space="preserve">2018 </w:t>
      </w:r>
      <w:proofErr w:type="spellStart"/>
      <w:r w:rsidR="000D02C7" w:rsidRPr="00C50EE6">
        <w:rPr>
          <w:sz w:val="18"/>
          <w:lang w:val="sq-AL"/>
        </w:rPr>
        <w:t>Bernd</w:t>
      </w:r>
      <w:proofErr w:type="spellEnd"/>
      <w:r w:rsidR="000D02C7" w:rsidRPr="00C50EE6">
        <w:rPr>
          <w:sz w:val="18"/>
          <w:lang w:val="sq-AL"/>
        </w:rPr>
        <w:t xml:space="preserve"> </w:t>
      </w:r>
      <w:proofErr w:type="spellStart"/>
      <w:r w:rsidR="000D02C7" w:rsidRPr="00C50EE6">
        <w:rPr>
          <w:sz w:val="18"/>
          <w:lang w:val="sq-AL"/>
        </w:rPr>
        <w:t>Steimann</w:t>
      </w:r>
      <w:proofErr w:type="spellEnd"/>
    </w:p>
    <w:p w:rsidR="00097730" w:rsidRPr="00C50EE6" w:rsidRDefault="00C50EE6">
      <w:pPr>
        <w:spacing w:before="5"/>
        <w:ind w:left="140"/>
        <w:rPr>
          <w:sz w:val="18"/>
          <w:lang w:val="sq-AL"/>
        </w:rPr>
      </w:pPr>
      <w:r w:rsidRPr="00C50EE6">
        <w:rPr>
          <w:sz w:val="18"/>
          <w:lang w:val="sq-AL"/>
        </w:rPr>
        <w:t>Koordinator i Politikave për Zhvillim</w:t>
      </w:r>
      <w:r w:rsidR="000D02C7" w:rsidRPr="00C50EE6">
        <w:rPr>
          <w:sz w:val="18"/>
          <w:lang w:val="sq-AL"/>
        </w:rPr>
        <w:t xml:space="preserve">, HELVETAS </w:t>
      </w:r>
      <w:r w:rsidRPr="00C50EE6">
        <w:rPr>
          <w:sz w:val="18"/>
          <w:lang w:val="sq-AL"/>
        </w:rPr>
        <w:t xml:space="preserve">Bashkëpunimi Zviceran </w:t>
      </w:r>
    </w:p>
    <w:p w:rsidR="00097730" w:rsidRPr="00C50EE6" w:rsidRDefault="00097730">
      <w:pPr>
        <w:pStyle w:val="BodyText"/>
        <w:rPr>
          <w:sz w:val="20"/>
          <w:lang w:val="sq-AL"/>
        </w:rPr>
      </w:pPr>
    </w:p>
    <w:p w:rsidR="00097730" w:rsidRPr="00C50EE6" w:rsidRDefault="00097730">
      <w:pPr>
        <w:pStyle w:val="BodyText"/>
        <w:rPr>
          <w:sz w:val="20"/>
          <w:lang w:val="sq-AL"/>
        </w:rPr>
      </w:pPr>
    </w:p>
    <w:p w:rsidR="00097730" w:rsidRPr="00C50EE6" w:rsidRDefault="00097730">
      <w:pPr>
        <w:pStyle w:val="BodyText"/>
        <w:rPr>
          <w:sz w:val="20"/>
          <w:lang w:val="sq-AL"/>
        </w:rPr>
      </w:pPr>
    </w:p>
    <w:p w:rsidR="00097730" w:rsidRPr="00C50EE6" w:rsidRDefault="00097730">
      <w:pPr>
        <w:pStyle w:val="BodyText"/>
        <w:rPr>
          <w:sz w:val="20"/>
          <w:lang w:val="sq-AL"/>
        </w:rPr>
      </w:pPr>
    </w:p>
    <w:p w:rsidR="00097730" w:rsidRPr="00C50EE6" w:rsidRDefault="00097730">
      <w:pPr>
        <w:pStyle w:val="BodyText"/>
        <w:rPr>
          <w:sz w:val="20"/>
          <w:lang w:val="sq-AL"/>
        </w:rPr>
      </w:pPr>
    </w:p>
    <w:p w:rsidR="00097730" w:rsidRPr="00C50EE6" w:rsidRDefault="00097730">
      <w:pPr>
        <w:pStyle w:val="BodyText"/>
        <w:rPr>
          <w:sz w:val="20"/>
          <w:lang w:val="sq-AL"/>
        </w:rPr>
      </w:pPr>
    </w:p>
    <w:p w:rsidR="00097730" w:rsidRPr="00C50EE6" w:rsidRDefault="00097730">
      <w:pPr>
        <w:pStyle w:val="BodyText"/>
        <w:rPr>
          <w:sz w:val="20"/>
          <w:lang w:val="sq-AL"/>
        </w:rPr>
      </w:pPr>
    </w:p>
    <w:p w:rsidR="00097730" w:rsidRPr="00C50EE6" w:rsidRDefault="00097730">
      <w:pPr>
        <w:pStyle w:val="BodyText"/>
        <w:rPr>
          <w:sz w:val="20"/>
          <w:lang w:val="sq-AL"/>
        </w:rPr>
      </w:pPr>
    </w:p>
    <w:p w:rsidR="00097730" w:rsidRPr="00C50EE6" w:rsidRDefault="000D02C7">
      <w:pPr>
        <w:pStyle w:val="BodyText"/>
        <w:spacing w:before="6"/>
        <w:rPr>
          <w:sz w:val="20"/>
          <w:lang w:val="sq-AL"/>
        </w:rPr>
      </w:pPr>
      <w:r w:rsidRPr="00C50EE6">
        <w:rPr>
          <w:noProof/>
          <w:lang w:val="en-US" w:eastAsia="en-US" w:bidi="ar-SA"/>
        </w:rPr>
        <w:drawing>
          <wp:anchor distT="0" distB="0" distL="0" distR="0" simplePos="0" relativeHeight="251658240" behindDoc="0" locked="0" layoutInCell="1" allowOverlap="1">
            <wp:simplePos x="0" y="0"/>
            <wp:positionH relativeFrom="page">
              <wp:posOffset>914400</wp:posOffset>
            </wp:positionH>
            <wp:positionV relativeFrom="paragraph">
              <wp:posOffset>254091</wp:posOffset>
            </wp:positionV>
            <wp:extent cx="2154599" cy="6060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154599" cy="606075"/>
                    </a:xfrm>
                    <a:prstGeom prst="rect">
                      <a:avLst/>
                    </a:prstGeom>
                  </pic:spPr>
                </pic:pic>
              </a:graphicData>
            </a:graphic>
          </wp:anchor>
        </w:drawing>
      </w:r>
      <w:r w:rsidRPr="00C50EE6">
        <w:rPr>
          <w:noProof/>
          <w:lang w:val="en-US" w:eastAsia="en-US" w:bidi="ar-SA"/>
        </w:rPr>
        <w:drawing>
          <wp:anchor distT="0" distB="0" distL="0" distR="0" simplePos="0" relativeHeight="1048" behindDoc="0" locked="0" layoutInCell="1" allowOverlap="1">
            <wp:simplePos x="0" y="0"/>
            <wp:positionH relativeFrom="page">
              <wp:posOffset>3432047</wp:posOffset>
            </wp:positionH>
            <wp:positionV relativeFrom="paragraph">
              <wp:posOffset>174843</wp:posOffset>
            </wp:positionV>
            <wp:extent cx="1174356" cy="6858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74356" cy="685800"/>
                    </a:xfrm>
                    <a:prstGeom prst="rect">
                      <a:avLst/>
                    </a:prstGeom>
                  </pic:spPr>
                </pic:pic>
              </a:graphicData>
            </a:graphic>
          </wp:anchor>
        </w:drawing>
      </w:r>
      <w:r w:rsidRPr="00C50EE6">
        <w:rPr>
          <w:noProof/>
          <w:lang w:val="en-US" w:eastAsia="en-US" w:bidi="ar-SA"/>
        </w:rPr>
        <w:drawing>
          <wp:anchor distT="0" distB="0" distL="0" distR="0" simplePos="0" relativeHeight="1072" behindDoc="0" locked="0" layoutInCell="1" allowOverlap="1">
            <wp:simplePos x="0" y="0"/>
            <wp:positionH relativeFrom="page">
              <wp:posOffset>5106923</wp:posOffset>
            </wp:positionH>
            <wp:positionV relativeFrom="paragraph">
              <wp:posOffset>177891</wp:posOffset>
            </wp:positionV>
            <wp:extent cx="1518880" cy="68303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518880" cy="683037"/>
                    </a:xfrm>
                    <a:prstGeom prst="rect">
                      <a:avLst/>
                    </a:prstGeom>
                  </pic:spPr>
                </pic:pic>
              </a:graphicData>
            </a:graphic>
          </wp:anchor>
        </w:drawing>
      </w:r>
    </w:p>
    <w:p w:rsidR="00097730" w:rsidRPr="00C50EE6" w:rsidRDefault="00097730">
      <w:pPr>
        <w:rPr>
          <w:sz w:val="20"/>
          <w:lang w:val="sq-AL"/>
        </w:rPr>
        <w:sectPr w:rsidR="00097730" w:rsidRPr="00C50EE6">
          <w:type w:val="continuous"/>
          <w:pgSz w:w="11910" w:h="16840"/>
          <w:pgMar w:top="1580" w:right="1260" w:bottom="280" w:left="1300" w:header="720" w:footer="720" w:gutter="0"/>
          <w:cols w:space="720"/>
        </w:sectPr>
      </w:pPr>
    </w:p>
    <w:p w:rsidR="00097730" w:rsidRPr="00C50EE6" w:rsidRDefault="00640260">
      <w:pPr>
        <w:pStyle w:val="BodyText"/>
        <w:spacing w:line="20" w:lineRule="exact"/>
        <w:ind w:left="101"/>
        <w:rPr>
          <w:sz w:val="2"/>
          <w:lang w:val="sq-AL"/>
        </w:rPr>
      </w:pPr>
      <w:r w:rsidRPr="00640260">
        <w:rPr>
          <w:sz w:val="2"/>
          <w:lang w:val="sq-AL"/>
        </w:rPr>
      </w:r>
      <w:r>
        <w:rPr>
          <w:sz w:val="2"/>
          <w:lang w:val="sq-AL"/>
        </w:rPr>
        <w:pict>
          <v:group id="_x0000_s1075" style="width:454.3pt;height:1pt;mso-position-horizontal-relative:char;mso-position-vertical-relative:line" coordsize="9086,20">
            <v:line id="_x0000_s1076" style="position:absolute" from="0,10" to="9086,10" strokeweight=".96pt">
              <v:stroke dashstyle="1 1"/>
            </v:line>
            <w10:wrap type="none"/>
            <w10:anchorlock/>
          </v:group>
        </w:pict>
      </w:r>
    </w:p>
    <w:p w:rsidR="00097730" w:rsidRPr="00C50EE6" w:rsidRDefault="00640260">
      <w:pPr>
        <w:spacing w:before="68"/>
        <w:ind w:left="140"/>
        <w:rPr>
          <w:rFonts w:ascii="Arial Narrow"/>
          <w:b/>
          <w:sz w:val="36"/>
          <w:lang w:val="sq-AL"/>
        </w:rPr>
      </w:pPr>
      <w:r w:rsidRPr="00640260">
        <w:rPr>
          <w:lang w:val="sq-AL"/>
        </w:rPr>
        <w:pict>
          <v:line id="_x0000_s1074" style="position:absolute;left:0;text-align:left;z-index:1120;mso-wrap-distance-left:0;mso-wrap-distance-right:0;mso-position-horizontal-relative:page" from="70.6pt,26.5pt" to="524.85pt,26.5pt" strokeweight=".96pt">
            <v:stroke dashstyle="1 1"/>
            <w10:wrap type="topAndBottom" anchorx="page"/>
          </v:line>
        </w:pict>
      </w:r>
      <w:r w:rsidR="00C50EE6">
        <w:rPr>
          <w:rFonts w:ascii="Arial Narrow"/>
          <w:b/>
          <w:sz w:val="36"/>
          <w:lang w:val="sq-AL"/>
        </w:rPr>
        <w:t>P</w:t>
      </w:r>
      <w:r w:rsidR="003F65D2" w:rsidRPr="003F65D2">
        <w:rPr>
          <w:rFonts w:ascii="Arial Narrow"/>
          <w:sz w:val="36"/>
          <w:lang w:val="sq-AL"/>
        </w:rPr>
        <w:t>Ë</w:t>
      </w:r>
      <w:r w:rsidR="00C50EE6">
        <w:rPr>
          <w:rFonts w:ascii="Arial Narrow"/>
          <w:b/>
          <w:sz w:val="36"/>
          <w:lang w:val="sq-AL"/>
        </w:rPr>
        <w:t>RMBAJTJA</w:t>
      </w:r>
    </w:p>
    <w:p w:rsidR="00097730" w:rsidRPr="00C50EE6" w:rsidRDefault="00097730">
      <w:pPr>
        <w:pStyle w:val="BodyText"/>
        <w:rPr>
          <w:rFonts w:ascii="Arial Narrow"/>
          <w:b/>
          <w:sz w:val="20"/>
          <w:lang w:val="sq-AL"/>
        </w:rPr>
      </w:pPr>
    </w:p>
    <w:p w:rsidR="00097730" w:rsidRPr="00C50EE6" w:rsidRDefault="00097730">
      <w:pPr>
        <w:pStyle w:val="BodyText"/>
        <w:spacing w:before="2"/>
        <w:rPr>
          <w:rFonts w:ascii="Arial Narrow"/>
          <w:b/>
          <w:sz w:val="27"/>
          <w:lang w:val="sq-AL"/>
        </w:rPr>
      </w:pPr>
    </w:p>
    <w:sdt>
      <w:sdtPr>
        <w:rPr>
          <w:b w:val="0"/>
          <w:bCs w:val="0"/>
          <w:lang w:val="sq-AL"/>
        </w:rPr>
        <w:id w:val="9338751"/>
        <w:docPartObj>
          <w:docPartGallery w:val="Table of Contents"/>
          <w:docPartUnique/>
        </w:docPartObj>
      </w:sdtPr>
      <w:sdtContent>
        <w:p w:rsidR="00097730" w:rsidRPr="00C50EE6" w:rsidRDefault="00640260">
          <w:pPr>
            <w:pStyle w:val="TOC1"/>
            <w:numPr>
              <w:ilvl w:val="0"/>
              <w:numId w:val="10"/>
            </w:numPr>
            <w:tabs>
              <w:tab w:val="left" w:pos="501"/>
              <w:tab w:val="right" w:leader="dot" w:pos="9168"/>
            </w:tabs>
            <w:rPr>
              <w:lang w:val="sq-AL"/>
            </w:rPr>
          </w:pPr>
          <w:hyperlink w:anchor="_TOC_250011" w:history="1">
            <w:r w:rsidR="00C50EE6">
              <w:rPr>
                <w:lang w:val="sq-AL"/>
              </w:rPr>
              <w:t>Historiku dhe objektivat e misionit</w:t>
            </w:r>
            <w:r w:rsidR="000D02C7" w:rsidRPr="00C50EE6">
              <w:rPr>
                <w:lang w:val="sq-AL"/>
              </w:rPr>
              <w:tab/>
              <w:t>1</w:t>
            </w:r>
          </w:hyperlink>
        </w:p>
        <w:p w:rsidR="00097730" w:rsidRPr="00C50EE6" w:rsidRDefault="00640260">
          <w:pPr>
            <w:pStyle w:val="TOC1"/>
            <w:numPr>
              <w:ilvl w:val="0"/>
              <w:numId w:val="10"/>
            </w:numPr>
            <w:tabs>
              <w:tab w:val="left" w:pos="501"/>
              <w:tab w:val="right" w:leader="dot" w:pos="9168"/>
            </w:tabs>
            <w:spacing w:before="390"/>
            <w:rPr>
              <w:lang w:val="sq-AL"/>
            </w:rPr>
          </w:pPr>
          <w:hyperlink w:anchor="_TOC_250010" w:history="1">
            <w:r w:rsidR="005E23BF">
              <w:rPr>
                <w:lang w:val="sq-AL"/>
              </w:rPr>
              <w:t xml:space="preserve">Qasja analitike dhe metodologjike </w:t>
            </w:r>
            <w:r w:rsidR="000D02C7" w:rsidRPr="00C50EE6">
              <w:rPr>
                <w:lang w:val="sq-AL"/>
              </w:rPr>
              <w:tab/>
              <w:t>2</w:t>
            </w:r>
          </w:hyperlink>
        </w:p>
        <w:p w:rsidR="00097730" w:rsidRPr="00C50EE6" w:rsidRDefault="00640260">
          <w:pPr>
            <w:pStyle w:val="TOC1"/>
            <w:numPr>
              <w:ilvl w:val="0"/>
              <w:numId w:val="10"/>
            </w:numPr>
            <w:tabs>
              <w:tab w:val="left" w:pos="501"/>
              <w:tab w:val="right" w:leader="dot" w:pos="9168"/>
            </w:tabs>
            <w:spacing w:before="391"/>
            <w:rPr>
              <w:lang w:val="sq-AL"/>
            </w:rPr>
          </w:pPr>
          <w:hyperlink w:anchor="_TOC_250009" w:history="1">
            <w:r w:rsidR="005E23BF">
              <w:rPr>
                <w:lang w:val="sq-AL"/>
              </w:rPr>
              <w:t>Grupi</w:t>
            </w:r>
            <w:r w:rsidR="000D02C7" w:rsidRPr="00C50EE6">
              <w:rPr>
                <w:spacing w:val="1"/>
                <w:lang w:val="sq-AL"/>
              </w:rPr>
              <w:t xml:space="preserve"> </w:t>
            </w:r>
            <w:r w:rsidR="000D02C7" w:rsidRPr="00C50EE6">
              <w:rPr>
                <w:spacing w:val="-3"/>
                <w:lang w:val="sq-AL"/>
              </w:rPr>
              <w:t>A:</w:t>
            </w:r>
            <w:r w:rsidR="000D02C7" w:rsidRPr="00C50EE6">
              <w:rPr>
                <w:spacing w:val="1"/>
                <w:lang w:val="sq-AL"/>
              </w:rPr>
              <w:t xml:space="preserve"> </w:t>
            </w:r>
            <w:r w:rsidR="005E23BF">
              <w:rPr>
                <w:lang w:val="sq-AL"/>
              </w:rPr>
              <w:t>Decentralizimi</w:t>
            </w:r>
            <w:r w:rsidR="000D02C7" w:rsidRPr="00C50EE6">
              <w:rPr>
                <w:lang w:val="sq-AL"/>
              </w:rPr>
              <w:tab/>
              <w:t>4</w:t>
            </w:r>
          </w:hyperlink>
        </w:p>
        <w:p w:rsidR="00097730" w:rsidRPr="00C50EE6" w:rsidRDefault="005E23BF">
          <w:pPr>
            <w:pStyle w:val="TOC3"/>
            <w:numPr>
              <w:ilvl w:val="1"/>
              <w:numId w:val="10"/>
            </w:numPr>
            <w:tabs>
              <w:tab w:val="left" w:pos="861"/>
              <w:tab w:val="right" w:leader="dot" w:pos="9168"/>
            </w:tabs>
            <w:spacing w:before="1"/>
            <w:rPr>
              <w:lang w:val="sq-AL"/>
            </w:rPr>
          </w:pPr>
          <w:r>
            <w:rPr>
              <w:lang w:val="sq-AL"/>
            </w:rPr>
            <w:t xml:space="preserve">Procesi i reformës dhe roli i </w:t>
          </w:r>
          <w:hyperlink w:anchor="_TOC_250008" w:history="1">
            <w:r w:rsidR="000D02C7" w:rsidRPr="00C50EE6">
              <w:rPr>
                <w:lang w:val="sq-AL"/>
              </w:rPr>
              <w:t xml:space="preserve"> </w:t>
            </w:r>
            <w:proofErr w:type="spellStart"/>
            <w:r w:rsidR="000D02C7" w:rsidRPr="00C50EE6">
              <w:rPr>
                <w:lang w:val="sq-AL"/>
              </w:rPr>
              <w:t>dldp</w:t>
            </w:r>
            <w:proofErr w:type="spellEnd"/>
            <w:r>
              <w:rPr>
                <w:lang w:val="sq-AL"/>
              </w:rPr>
              <w:t xml:space="preserve">-së </w:t>
            </w:r>
            <w:r w:rsidR="000D02C7" w:rsidRPr="00C50EE6">
              <w:rPr>
                <w:lang w:val="sq-AL"/>
              </w:rPr>
              <w:tab/>
              <w:t>4</w:t>
            </w:r>
          </w:hyperlink>
        </w:p>
        <w:p w:rsidR="00097730" w:rsidRPr="00C50EE6" w:rsidRDefault="005E23BF">
          <w:pPr>
            <w:pStyle w:val="TOC3"/>
            <w:numPr>
              <w:ilvl w:val="1"/>
              <w:numId w:val="10"/>
            </w:numPr>
            <w:tabs>
              <w:tab w:val="left" w:pos="861"/>
              <w:tab w:val="right" w:leader="dot" w:pos="9168"/>
            </w:tabs>
            <w:rPr>
              <w:lang w:val="sq-AL"/>
            </w:rPr>
          </w:pPr>
          <w:r>
            <w:rPr>
              <w:lang w:val="sq-AL"/>
            </w:rPr>
            <w:t xml:space="preserve">Ndikimi i </w:t>
          </w:r>
          <w:hyperlink w:anchor="_TOC_250007" w:history="1">
            <w:proofErr w:type="spellStart"/>
            <w:r>
              <w:rPr>
                <w:lang w:val="sq-AL"/>
              </w:rPr>
              <w:t>dldp</w:t>
            </w:r>
            <w:proofErr w:type="spellEnd"/>
            <w:r>
              <w:rPr>
                <w:lang w:val="sq-AL"/>
              </w:rPr>
              <w:t xml:space="preserve">-së në politikë </w:t>
            </w:r>
            <w:r w:rsidR="000D02C7" w:rsidRPr="00C50EE6">
              <w:rPr>
                <w:lang w:val="sq-AL"/>
              </w:rPr>
              <w:tab/>
              <w:t>5</w:t>
            </w:r>
          </w:hyperlink>
        </w:p>
        <w:p w:rsidR="00097730" w:rsidRPr="00C50EE6" w:rsidRDefault="005E23BF">
          <w:pPr>
            <w:pStyle w:val="TOC3"/>
            <w:numPr>
              <w:ilvl w:val="1"/>
              <w:numId w:val="10"/>
            </w:numPr>
            <w:tabs>
              <w:tab w:val="left" w:pos="861"/>
              <w:tab w:val="right" w:leader="dot" w:pos="9168"/>
            </w:tabs>
            <w:rPr>
              <w:lang w:val="sq-AL"/>
            </w:rPr>
          </w:pPr>
          <w:r>
            <w:rPr>
              <w:lang w:val="sq-AL"/>
            </w:rPr>
            <w:t>Fuqitë dhe dobësitë</w:t>
          </w:r>
          <w:r w:rsidR="000D02C7" w:rsidRPr="00C50EE6">
            <w:rPr>
              <w:lang w:val="sq-AL"/>
            </w:rPr>
            <w:tab/>
            <w:t>7</w:t>
          </w:r>
        </w:p>
        <w:p w:rsidR="00097730" w:rsidRPr="00C50EE6" w:rsidRDefault="00640260">
          <w:pPr>
            <w:pStyle w:val="TOC1"/>
            <w:numPr>
              <w:ilvl w:val="0"/>
              <w:numId w:val="10"/>
            </w:numPr>
            <w:tabs>
              <w:tab w:val="left" w:pos="501"/>
              <w:tab w:val="right" w:leader="dot" w:pos="9168"/>
            </w:tabs>
            <w:spacing w:before="388"/>
            <w:rPr>
              <w:lang w:val="sq-AL"/>
            </w:rPr>
          </w:pPr>
          <w:hyperlink w:anchor="_TOC_250006" w:history="1">
            <w:r w:rsidR="005E23BF">
              <w:rPr>
                <w:lang w:val="sq-AL"/>
              </w:rPr>
              <w:t>Grupi B: Ligji për Financat Vendore</w:t>
            </w:r>
            <w:r w:rsidR="000D02C7" w:rsidRPr="00C50EE6">
              <w:rPr>
                <w:lang w:val="sq-AL"/>
              </w:rPr>
              <w:tab/>
              <w:t>9</w:t>
            </w:r>
          </w:hyperlink>
        </w:p>
        <w:p w:rsidR="00097730" w:rsidRPr="00C50EE6" w:rsidRDefault="00640260">
          <w:pPr>
            <w:pStyle w:val="TOC3"/>
            <w:numPr>
              <w:ilvl w:val="1"/>
              <w:numId w:val="10"/>
            </w:numPr>
            <w:tabs>
              <w:tab w:val="left" w:pos="861"/>
              <w:tab w:val="right" w:leader="dot" w:pos="9168"/>
            </w:tabs>
            <w:spacing w:before="3"/>
            <w:rPr>
              <w:lang w:val="sq-AL"/>
            </w:rPr>
          </w:pPr>
          <w:hyperlink w:anchor="_TOC_250005" w:history="1">
            <w:r w:rsidR="005E23BF">
              <w:rPr>
                <w:lang w:val="sq-AL"/>
              </w:rPr>
              <w:t>Procesi i reformës dhe roli i</w:t>
            </w:r>
            <w:r w:rsidR="000D02C7" w:rsidRPr="00C50EE6">
              <w:rPr>
                <w:lang w:val="sq-AL"/>
              </w:rPr>
              <w:t xml:space="preserve"> </w:t>
            </w:r>
            <w:proofErr w:type="spellStart"/>
            <w:r w:rsidR="000D02C7" w:rsidRPr="00C50EE6">
              <w:rPr>
                <w:lang w:val="sq-AL"/>
              </w:rPr>
              <w:t>dldp</w:t>
            </w:r>
            <w:proofErr w:type="spellEnd"/>
            <w:r w:rsidR="005E23BF">
              <w:rPr>
                <w:lang w:val="sq-AL"/>
              </w:rPr>
              <w:t>-së</w:t>
            </w:r>
            <w:r w:rsidR="000D02C7" w:rsidRPr="00C50EE6">
              <w:rPr>
                <w:lang w:val="sq-AL"/>
              </w:rPr>
              <w:tab/>
              <w:t>9</w:t>
            </w:r>
          </w:hyperlink>
        </w:p>
        <w:p w:rsidR="00097730" w:rsidRPr="00C50EE6" w:rsidRDefault="005E23BF">
          <w:pPr>
            <w:pStyle w:val="TOC3"/>
            <w:numPr>
              <w:ilvl w:val="1"/>
              <w:numId w:val="10"/>
            </w:numPr>
            <w:tabs>
              <w:tab w:val="left" w:pos="861"/>
              <w:tab w:val="right" w:leader="dot" w:pos="9165"/>
            </w:tabs>
            <w:rPr>
              <w:lang w:val="sq-AL"/>
            </w:rPr>
          </w:pPr>
          <w:r>
            <w:rPr>
              <w:lang w:val="sq-AL"/>
            </w:rPr>
            <w:t xml:space="preserve">Ndikimi i </w:t>
          </w:r>
          <w:hyperlink w:anchor="_TOC_250004" w:history="1">
            <w:proofErr w:type="spellStart"/>
            <w:r>
              <w:rPr>
                <w:lang w:val="sq-AL"/>
              </w:rPr>
              <w:t>dldp</w:t>
            </w:r>
            <w:proofErr w:type="spellEnd"/>
            <w:r>
              <w:rPr>
                <w:lang w:val="sq-AL"/>
              </w:rPr>
              <w:t>-së në politikë</w:t>
            </w:r>
            <w:r w:rsidR="000D02C7" w:rsidRPr="00C50EE6">
              <w:rPr>
                <w:lang w:val="sq-AL"/>
              </w:rPr>
              <w:tab/>
              <w:t>11</w:t>
            </w:r>
          </w:hyperlink>
        </w:p>
        <w:p w:rsidR="00097730" w:rsidRPr="00C50EE6" w:rsidRDefault="005E23BF">
          <w:pPr>
            <w:pStyle w:val="TOC3"/>
            <w:numPr>
              <w:ilvl w:val="1"/>
              <w:numId w:val="10"/>
            </w:numPr>
            <w:tabs>
              <w:tab w:val="left" w:pos="861"/>
              <w:tab w:val="right" w:leader="dot" w:pos="9165"/>
            </w:tabs>
            <w:spacing w:before="1"/>
            <w:rPr>
              <w:lang w:val="sq-AL"/>
            </w:rPr>
          </w:pPr>
          <w:r>
            <w:rPr>
              <w:lang w:val="sq-AL"/>
            </w:rPr>
            <w:t>Fuqitë dhe dobësitë</w:t>
          </w:r>
          <w:r w:rsidR="000D02C7" w:rsidRPr="00C50EE6">
            <w:rPr>
              <w:lang w:val="sq-AL"/>
            </w:rPr>
            <w:tab/>
            <w:t>12</w:t>
          </w:r>
        </w:p>
        <w:p w:rsidR="00097730" w:rsidRPr="00C50EE6" w:rsidRDefault="00640260">
          <w:pPr>
            <w:pStyle w:val="TOC1"/>
            <w:numPr>
              <w:ilvl w:val="0"/>
              <w:numId w:val="10"/>
            </w:numPr>
            <w:tabs>
              <w:tab w:val="left" w:pos="501"/>
              <w:tab w:val="right" w:leader="dot" w:pos="9165"/>
            </w:tabs>
            <w:spacing w:before="386"/>
            <w:rPr>
              <w:lang w:val="sq-AL"/>
            </w:rPr>
          </w:pPr>
          <w:hyperlink w:anchor="_TOC_250003" w:history="1">
            <w:r w:rsidR="005E23BF">
              <w:rPr>
                <w:lang w:val="sq-AL"/>
              </w:rPr>
              <w:t>Grupi</w:t>
            </w:r>
            <w:r w:rsidR="000D02C7" w:rsidRPr="00C50EE6">
              <w:rPr>
                <w:lang w:val="sq-AL"/>
              </w:rPr>
              <w:t xml:space="preserve"> C:</w:t>
            </w:r>
            <w:r w:rsidR="005E23BF">
              <w:rPr>
                <w:spacing w:val="-2"/>
                <w:lang w:val="sq-AL"/>
              </w:rPr>
              <w:t xml:space="preserve"> </w:t>
            </w:r>
            <w:r w:rsidR="005E23BF">
              <w:rPr>
                <w:lang w:val="sq-AL"/>
              </w:rPr>
              <w:t>Menaxhimi i Mbetjeve</w:t>
            </w:r>
            <w:r w:rsidR="000D02C7" w:rsidRPr="00C50EE6">
              <w:rPr>
                <w:lang w:val="sq-AL"/>
              </w:rPr>
              <w:tab/>
              <w:t>13</w:t>
            </w:r>
          </w:hyperlink>
        </w:p>
        <w:p w:rsidR="00097730" w:rsidRPr="00C50EE6" w:rsidRDefault="00640260">
          <w:pPr>
            <w:pStyle w:val="TOC3"/>
            <w:numPr>
              <w:ilvl w:val="1"/>
              <w:numId w:val="10"/>
            </w:numPr>
            <w:tabs>
              <w:tab w:val="left" w:pos="861"/>
              <w:tab w:val="right" w:leader="dot" w:pos="9165"/>
            </w:tabs>
            <w:spacing w:before="3"/>
            <w:rPr>
              <w:lang w:val="sq-AL"/>
            </w:rPr>
          </w:pPr>
          <w:hyperlink w:anchor="_TOC_250002" w:history="1">
            <w:r w:rsidR="005E23BF" w:rsidRPr="005E23BF">
              <w:rPr>
                <w:lang w:val="sq-AL"/>
              </w:rPr>
              <w:t xml:space="preserve"> </w:t>
            </w:r>
            <w:r w:rsidR="005E23BF">
              <w:rPr>
                <w:lang w:val="sq-AL"/>
              </w:rPr>
              <w:t>Procesi i reformës dhe roli i</w:t>
            </w:r>
            <w:r w:rsidR="005E23BF" w:rsidRPr="00C50EE6">
              <w:rPr>
                <w:lang w:val="sq-AL"/>
              </w:rPr>
              <w:t xml:space="preserve"> </w:t>
            </w:r>
            <w:proofErr w:type="spellStart"/>
            <w:r w:rsidR="000D02C7" w:rsidRPr="00C50EE6">
              <w:rPr>
                <w:lang w:val="sq-AL"/>
              </w:rPr>
              <w:t>dldp</w:t>
            </w:r>
            <w:proofErr w:type="spellEnd"/>
            <w:r w:rsidR="005E23BF">
              <w:rPr>
                <w:lang w:val="sq-AL"/>
              </w:rPr>
              <w:t>-së</w:t>
            </w:r>
            <w:r w:rsidR="000D02C7" w:rsidRPr="00C50EE6">
              <w:rPr>
                <w:lang w:val="sq-AL"/>
              </w:rPr>
              <w:tab/>
              <w:t>13</w:t>
            </w:r>
          </w:hyperlink>
        </w:p>
        <w:p w:rsidR="00097730" w:rsidRPr="00C50EE6" w:rsidRDefault="005E23BF">
          <w:pPr>
            <w:pStyle w:val="TOC3"/>
            <w:numPr>
              <w:ilvl w:val="1"/>
              <w:numId w:val="10"/>
            </w:numPr>
            <w:tabs>
              <w:tab w:val="left" w:pos="861"/>
              <w:tab w:val="right" w:leader="dot" w:pos="9165"/>
            </w:tabs>
            <w:spacing w:before="1"/>
            <w:rPr>
              <w:lang w:val="sq-AL"/>
            </w:rPr>
          </w:pPr>
          <w:r>
            <w:rPr>
              <w:lang w:val="sq-AL"/>
            </w:rPr>
            <w:t xml:space="preserve">Ndikimi i </w:t>
          </w:r>
          <w:hyperlink w:anchor="_TOC_250001" w:history="1">
            <w:proofErr w:type="spellStart"/>
            <w:r w:rsidR="000D02C7" w:rsidRPr="00C50EE6">
              <w:rPr>
                <w:lang w:val="sq-AL"/>
              </w:rPr>
              <w:t>dldp</w:t>
            </w:r>
            <w:proofErr w:type="spellEnd"/>
            <w:r>
              <w:rPr>
                <w:lang w:val="sq-AL"/>
              </w:rPr>
              <w:t>-së në politikë</w:t>
            </w:r>
            <w:r w:rsidR="000D02C7" w:rsidRPr="00C50EE6">
              <w:rPr>
                <w:lang w:val="sq-AL"/>
              </w:rPr>
              <w:tab/>
              <w:t>16</w:t>
            </w:r>
          </w:hyperlink>
        </w:p>
        <w:p w:rsidR="00097730" w:rsidRPr="00C50EE6" w:rsidRDefault="005E23BF">
          <w:pPr>
            <w:pStyle w:val="TOC3"/>
            <w:numPr>
              <w:ilvl w:val="1"/>
              <w:numId w:val="10"/>
            </w:numPr>
            <w:tabs>
              <w:tab w:val="left" w:pos="861"/>
              <w:tab w:val="right" w:leader="dot" w:pos="9165"/>
            </w:tabs>
            <w:rPr>
              <w:lang w:val="sq-AL"/>
            </w:rPr>
          </w:pPr>
          <w:r>
            <w:rPr>
              <w:lang w:val="sq-AL"/>
            </w:rPr>
            <w:t>Fuqitë dhe dobësitë</w:t>
          </w:r>
          <w:r w:rsidR="000D02C7" w:rsidRPr="00C50EE6">
            <w:rPr>
              <w:lang w:val="sq-AL"/>
            </w:rPr>
            <w:tab/>
            <w:t>17</w:t>
          </w:r>
        </w:p>
        <w:p w:rsidR="00097730" w:rsidRPr="00C50EE6" w:rsidRDefault="00640260">
          <w:pPr>
            <w:pStyle w:val="TOC1"/>
            <w:numPr>
              <w:ilvl w:val="0"/>
              <w:numId w:val="10"/>
            </w:numPr>
            <w:tabs>
              <w:tab w:val="left" w:pos="501"/>
              <w:tab w:val="right" w:leader="dot" w:pos="9166"/>
            </w:tabs>
            <w:spacing w:before="387"/>
            <w:rPr>
              <w:lang w:val="sq-AL"/>
            </w:rPr>
          </w:pPr>
          <w:hyperlink w:anchor="_TOC_250000" w:history="1">
            <w:r w:rsidR="00E35B2F">
              <w:rPr>
                <w:lang w:val="sq-AL"/>
              </w:rPr>
              <w:t xml:space="preserve">Vërejtje </w:t>
            </w:r>
            <w:r w:rsidR="005E23BF">
              <w:rPr>
                <w:lang w:val="sq-AL"/>
              </w:rPr>
              <w:t>përfundimtare</w:t>
            </w:r>
            <w:r w:rsidR="000D02C7" w:rsidRPr="00C50EE6">
              <w:rPr>
                <w:lang w:val="sq-AL"/>
              </w:rPr>
              <w:t>…</w:t>
            </w:r>
            <w:r w:rsidR="000D02C7" w:rsidRPr="00C50EE6">
              <w:rPr>
                <w:lang w:val="sq-AL"/>
              </w:rPr>
              <w:tab/>
              <w:t>19</w:t>
            </w:r>
          </w:hyperlink>
        </w:p>
        <w:p w:rsidR="00097730" w:rsidRPr="00C50EE6" w:rsidRDefault="00C50EE6">
          <w:pPr>
            <w:pStyle w:val="TOC2"/>
            <w:tabs>
              <w:tab w:val="right" w:leader="dot" w:pos="9165"/>
            </w:tabs>
            <w:rPr>
              <w:lang w:val="sq-AL"/>
            </w:rPr>
          </w:pPr>
          <w:r>
            <w:rPr>
              <w:lang w:val="sq-AL"/>
            </w:rPr>
            <w:t>Shtojcë: Referencat</w:t>
          </w:r>
          <w:r w:rsidR="000D02C7" w:rsidRPr="00C50EE6">
            <w:rPr>
              <w:lang w:val="sq-AL"/>
            </w:rPr>
            <w:t>, List</w:t>
          </w:r>
          <w:r>
            <w:rPr>
              <w:lang w:val="sq-AL"/>
            </w:rPr>
            <w:t>a e t</w:t>
          </w:r>
          <w:r w:rsidR="005E23BF">
            <w:rPr>
              <w:lang w:val="sq-AL"/>
            </w:rPr>
            <w:t>ë</w:t>
          </w:r>
          <w:r>
            <w:rPr>
              <w:lang w:val="sq-AL"/>
            </w:rPr>
            <w:t xml:space="preserve"> Anketuarve </w:t>
          </w:r>
          <w:r w:rsidR="000D02C7" w:rsidRPr="00C50EE6">
            <w:rPr>
              <w:lang w:val="sq-AL"/>
            </w:rPr>
            <w:tab/>
            <w:t>20</w:t>
          </w:r>
        </w:p>
      </w:sdtContent>
    </w:sdt>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097730">
      <w:pPr>
        <w:pStyle w:val="BodyText"/>
        <w:rPr>
          <w:sz w:val="22"/>
          <w:lang w:val="sq-AL"/>
        </w:rPr>
      </w:pPr>
    </w:p>
    <w:p w:rsidR="00097730" w:rsidRPr="00C50EE6" w:rsidRDefault="00607A59" w:rsidP="00773709">
      <w:pPr>
        <w:spacing w:before="169"/>
        <w:ind w:left="140"/>
        <w:jc w:val="both"/>
        <w:rPr>
          <w:b/>
          <w:sz w:val="20"/>
          <w:lang w:val="sq-AL"/>
        </w:rPr>
      </w:pPr>
      <w:r>
        <w:rPr>
          <w:b/>
          <w:sz w:val="20"/>
          <w:lang w:val="sq-AL"/>
        </w:rPr>
        <w:t>Fal</w:t>
      </w:r>
      <w:r w:rsidR="003F65D2">
        <w:rPr>
          <w:b/>
          <w:sz w:val="20"/>
          <w:lang w:val="sq-AL"/>
        </w:rPr>
        <w:t>ë</w:t>
      </w:r>
      <w:r>
        <w:rPr>
          <w:b/>
          <w:sz w:val="20"/>
          <w:lang w:val="sq-AL"/>
        </w:rPr>
        <w:t xml:space="preserve">nderime </w:t>
      </w:r>
    </w:p>
    <w:p w:rsidR="00097730" w:rsidRPr="00C50EE6" w:rsidRDefault="003F65D2" w:rsidP="00773709">
      <w:pPr>
        <w:spacing w:before="2"/>
        <w:ind w:left="140" w:right="429"/>
        <w:jc w:val="both"/>
        <w:rPr>
          <w:sz w:val="20"/>
          <w:lang w:val="sq-AL"/>
        </w:rPr>
      </w:pPr>
      <w:r>
        <w:rPr>
          <w:sz w:val="20"/>
          <w:lang w:val="sq-AL"/>
        </w:rPr>
        <w:t xml:space="preserve">Autori do të donte të falënderonte të gjithë ekipin e </w:t>
      </w:r>
      <w:proofErr w:type="spellStart"/>
      <w:r>
        <w:rPr>
          <w:sz w:val="20"/>
          <w:lang w:val="sq-AL"/>
        </w:rPr>
        <w:t>dldp</w:t>
      </w:r>
      <w:proofErr w:type="spellEnd"/>
      <w:r>
        <w:rPr>
          <w:sz w:val="20"/>
          <w:lang w:val="sq-AL"/>
        </w:rPr>
        <w:t xml:space="preserve">-së në Shqipëri për mbështetjen e tyre të shkëlqyer para dhe gjatë misionit kërkimor dhe për mikpritjen e tyre fantastike në Shqipëri. Gjithashtu, shumë falënderime shkojnë për të gjithë pjesëmarrësit e grupeve të fokusit dhe të anketuarit individualë për </w:t>
      </w:r>
      <w:proofErr w:type="spellStart"/>
      <w:r>
        <w:rPr>
          <w:sz w:val="20"/>
          <w:lang w:val="sq-AL"/>
        </w:rPr>
        <w:t>disponueshmërinë</w:t>
      </w:r>
      <w:proofErr w:type="spellEnd"/>
      <w:r>
        <w:rPr>
          <w:sz w:val="20"/>
          <w:lang w:val="sq-AL"/>
        </w:rPr>
        <w:t xml:space="preserve">, çiltërsinë dhe durimin e treguar.  </w:t>
      </w:r>
    </w:p>
    <w:p w:rsidR="00097730" w:rsidRPr="00C50EE6" w:rsidRDefault="000D02C7" w:rsidP="00773709">
      <w:pPr>
        <w:spacing w:line="229" w:lineRule="exact"/>
        <w:ind w:left="140"/>
        <w:jc w:val="both"/>
        <w:rPr>
          <w:sz w:val="20"/>
          <w:lang w:val="sq-AL"/>
        </w:rPr>
      </w:pPr>
      <w:r w:rsidRPr="00C50EE6">
        <w:rPr>
          <w:sz w:val="20"/>
          <w:lang w:val="sq-AL"/>
        </w:rPr>
        <w:t>Faleminderit!</w:t>
      </w:r>
    </w:p>
    <w:p w:rsidR="00097730" w:rsidRPr="00C50EE6" w:rsidRDefault="00097730">
      <w:pPr>
        <w:spacing w:line="229" w:lineRule="exact"/>
        <w:rPr>
          <w:sz w:val="20"/>
          <w:lang w:val="sq-AL"/>
        </w:rPr>
        <w:sectPr w:rsidR="00097730" w:rsidRPr="00C50EE6">
          <w:pgSz w:w="11910" w:h="16840"/>
          <w:pgMar w:top="1420" w:right="1260" w:bottom="280" w:left="1300" w:header="720" w:footer="720" w:gutter="0"/>
          <w:cols w:space="720"/>
        </w:sectPr>
      </w:pPr>
    </w:p>
    <w:p w:rsidR="00097730" w:rsidRPr="00C50EE6" w:rsidRDefault="00640260">
      <w:pPr>
        <w:pStyle w:val="BodyText"/>
        <w:spacing w:line="20" w:lineRule="exact"/>
        <w:ind w:left="101"/>
        <w:rPr>
          <w:sz w:val="2"/>
          <w:lang w:val="sq-AL"/>
        </w:rPr>
      </w:pPr>
      <w:r w:rsidRPr="00640260">
        <w:rPr>
          <w:sz w:val="2"/>
          <w:lang w:val="sq-AL"/>
        </w:rPr>
      </w:r>
      <w:r>
        <w:rPr>
          <w:sz w:val="2"/>
          <w:lang w:val="sq-AL"/>
        </w:rPr>
        <w:pict>
          <v:group id="_x0000_s1072" style="width:454.3pt;height:1pt;mso-position-horizontal-relative:char;mso-position-vertical-relative:line" coordsize="9086,20">
            <v:line id="_x0000_s1073" style="position:absolute" from="0,10" to="9086,10" strokeweight=".96pt">
              <v:stroke dashstyle="1 1"/>
            </v:line>
            <w10:wrap type="none"/>
            <w10:anchorlock/>
          </v:group>
        </w:pict>
      </w:r>
    </w:p>
    <w:p w:rsidR="00097730" w:rsidRPr="00C50EE6" w:rsidRDefault="00640260">
      <w:pPr>
        <w:pStyle w:val="Heading1"/>
        <w:numPr>
          <w:ilvl w:val="0"/>
          <w:numId w:val="9"/>
        </w:numPr>
        <w:tabs>
          <w:tab w:val="left" w:pos="501"/>
        </w:tabs>
        <w:rPr>
          <w:lang w:val="sq-AL"/>
        </w:rPr>
      </w:pPr>
      <w:r w:rsidRPr="00640260">
        <w:rPr>
          <w:lang w:val="sq-AL"/>
        </w:rPr>
        <w:pict>
          <v:line id="_x0000_s1071" style="position:absolute;left:0;text-align:left;z-index:1168;mso-wrap-distance-left:0;mso-wrap-distance-right:0;mso-position-horizontal-relative:page" from="70.6pt,26.5pt" to="524.85pt,26.5pt" strokeweight=".96pt">
            <v:stroke dashstyle="1 1"/>
            <w10:wrap type="topAndBottom" anchorx="page"/>
          </v:line>
        </w:pict>
      </w:r>
      <w:bookmarkStart w:id="0" w:name="_TOC_250011"/>
      <w:r w:rsidR="003F65D2">
        <w:rPr>
          <w:lang w:val="sq-AL"/>
        </w:rPr>
        <w:t xml:space="preserve">HISTORIKU DHE OBJEKTIVAT E MISIONIT </w:t>
      </w:r>
      <w:bookmarkEnd w:id="0"/>
    </w:p>
    <w:p w:rsidR="00097730" w:rsidRPr="00C50EE6" w:rsidRDefault="00097730">
      <w:pPr>
        <w:pStyle w:val="BodyText"/>
        <w:spacing w:before="8"/>
        <w:rPr>
          <w:rFonts w:ascii="Arial Narrow"/>
          <w:b/>
          <w:sz w:val="9"/>
          <w:lang w:val="sq-AL"/>
        </w:rPr>
      </w:pPr>
    </w:p>
    <w:p w:rsidR="00097730" w:rsidRPr="00C50EE6" w:rsidRDefault="003F65D2" w:rsidP="00D0083B">
      <w:pPr>
        <w:pStyle w:val="BodyText"/>
        <w:spacing w:before="94"/>
        <w:ind w:left="140" w:right="305"/>
        <w:jc w:val="both"/>
        <w:rPr>
          <w:lang w:val="sq-AL"/>
        </w:rPr>
      </w:pPr>
      <w:r>
        <w:rPr>
          <w:lang w:val="sq-AL"/>
        </w:rPr>
        <w:t>Q</w:t>
      </w:r>
      <w:r w:rsidR="00042BBA">
        <w:rPr>
          <w:lang w:val="sq-AL"/>
        </w:rPr>
        <w:t>ë</w:t>
      </w:r>
      <w:r w:rsidR="0002086B">
        <w:rPr>
          <w:lang w:val="sq-AL"/>
        </w:rPr>
        <w:t xml:space="preserve"> nga zgjedhjet parlamentare</w:t>
      </w:r>
      <w:r>
        <w:rPr>
          <w:lang w:val="sq-AL"/>
        </w:rPr>
        <w:t xml:space="preserve"> t</w:t>
      </w:r>
      <w:r w:rsidR="00042BBA">
        <w:rPr>
          <w:lang w:val="sq-AL"/>
        </w:rPr>
        <w:t>ë</w:t>
      </w:r>
      <w:r>
        <w:rPr>
          <w:lang w:val="sq-AL"/>
        </w:rPr>
        <w:t xml:space="preserve"> vitit 2013, t</w:t>
      </w:r>
      <w:r w:rsidR="00042BBA">
        <w:rPr>
          <w:lang w:val="sq-AL"/>
        </w:rPr>
        <w:t>ë</w:t>
      </w:r>
      <w:r>
        <w:rPr>
          <w:lang w:val="sq-AL"/>
        </w:rPr>
        <w:t xml:space="preserve"> cilat rezultuan n</w:t>
      </w:r>
      <w:r w:rsidR="00042BBA">
        <w:rPr>
          <w:lang w:val="sq-AL"/>
        </w:rPr>
        <w:t>ë</w:t>
      </w:r>
      <w:r>
        <w:rPr>
          <w:lang w:val="sq-AL"/>
        </w:rPr>
        <w:t xml:space="preserve"> nj</w:t>
      </w:r>
      <w:r w:rsidR="00042BBA">
        <w:rPr>
          <w:lang w:val="sq-AL"/>
        </w:rPr>
        <w:t>ë</w:t>
      </w:r>
      <w:r>
        <w:rPr>
          <w:lang w:val="sq-AL"/>
        </w:rPr>
        <w:t xml:space="preserve"> mandat shum</w:t>
      </w:r>
      <w:r w:rsidR="00042BBA">
        <w:rPr>
          <w:lang w:val="sq-AL"/>
        </w:rPr>
        <w:t>ë</w:t>
      </w:r>
      <w:r>
        <w:rPr>
          <w:lang w:val="sq-AL"/>
        </w:rPr>
        <w:t xml:space="preserve"> t</w:t>
      </w:r>
      <w:r w:rsidR="00042BBA">
        <w:rPr>
          <w:lang w:val="sq-AL"/>
        </w:rPr>
        <w:t>ë</w:t>
      </w:r>
      <w:r>
        <w:rPr>
          <w:lang w:val="sq-AL"/>
        </w:rPr>
        <w:t xml:space="preserve"> konsoliduar p</w:t>
      </w:r>
      <w:r w:rsidR="00042BBA">
        <w:rPr>
          <w:lang w:val="sq-AL"/>
        </w:rPr>
        <w:t>ë</w:t>
      </w:r>
      <w:r>
        <w:rPr>
          <w:lang w:val="sq-AL"/>
        </w:rPr>
        <w:t>r qeverinë e re, Shqip</w:t>
      </w:r>
      <w:r w:rsidR="00042BBA">
        <w:rPr>
          <w:lang w:val="sq-AL"/>
        </w:rPr>
        <w:t>ë</w:t>
      </w:r>
      <w:r>
        <w:rPr>
          <w:lang w:val="sq-AL"/>
        </w:rPr>
        <w:t>ria ka par</w:t>
      </w:r>
      <w:r w:rsidR="00042BBA">
        <w:rPr>
          <w:lang w:val="sq-AL"/>
        </w:rPr>
        <w:t>ë</w:t>
      </w:r>
      <w:r>
        <w:rPr>
          <w:lang w:val="sq-AL"/>
        </w:rPr>
        <w:t xml:space="preserve"> nj</w:t>
      </w:r>
      <w:r w:rsidR="00042BBA">
        <w:rPr>
          <w:lang w:val="sq-AL"/>
        </w:rPr>
        <w:t>ë</w:t>
      </w:r>
      <w:r>
        <w:rPr>
          <w:lang w:val="sq-AL"/>
        </w:rPr>
        <w:t xml:space="preserve"> s</w:t>
      </w:r>
      <w:r w:rsidR="00042BBA">
        <w:rPr>
          <w:lang w:val="sq-AL"/>
        </w:rPr>
        <w:t>ë</w:t>
      </w:r>
      <w:r>
        <w:rPr>
          <w:lang w:val="sq-AL"/>
        </w:rPr>
        <w:t>r</w:t>
      </w:r>
      <w:r w:rsidR="00042BBA">
        <w:rPr>
          <w:lang w:val="sq-AL"/>
        </w:rPr>
        <w:t>ë</w:t>
      </w:r>
      <w:r>
        <w:rPr>
          <w:lang w:val="sq-AL"/>
        </w:rPr>
        <w:t xml:space="preserve"> reformash politike themelore t</w:t>
      </w:r>
      <w:r w:rsidR="00042BBA">
        <w:rPr>
          <w:lang w:val="sq-AL"/>
        </w:rPr>
        <w:t>ë</w:t>
      </w:r>
      <w:r>
        <w:rPr>
          <w:lang w:val="sq-AL"/>
        </w:rPr>
        <w:t xml:space="preserve"> cilat kan</w:t>
      </w:r>
      <w:r w:rsidR="00042BBA">
        <w:rPr>
          <w:lang w:val="sq-AL"/>
        </w:rPr>
        <w:t>ë</w:t>
      </w:r>
      <w:r>
        <w:rPr>
          <w:lang w:val="sq-AL"/>
        </w:rPr>
        <w:t xml:space="preserve"> shndërruar </w:t>
      </w:r>
      <w:r w:rsidR="00042BBA">
        <w:rPr>
          <w:lang w:val="sq-AL"/>
        </w:rPr>
        <w:t>formën</w:t>
      </w:r>
      <w:r>
        <w:rPr>
          <w:lang w:val="sq-AL"/>
        </w:rPr>
        <w:t xml:space="preserve"> dhe funksionin e qeverive vendore. </w:t>
      </w:r>
      <w:r w:rsidR="00042BBA">
        <w:rPr>
          <w:lang w:val="sq-AL"/>
        </w:rPr>
        <w:t>Duke u mbështetur në</w:t>
      </w:r>
      <w:r>
        <w:rPr>
          <w:lang w:val="sq-AL"/>
        </w:rPr>
        <w:t xml:space="preserve"> R</w:t>
      </w:r>
      <w:r w:rsidR="00042BBA">
        <w:rPr>
          <w:lang w:val="sq-AL"/>
        </w:rPr>
        <w:t>eformën</w:t>
      </w:r>
      <w:r>
        <w:rPr>
          <w:lang w:val="sq-AL"/>
        </w:rPr>
        <w:t xml:space="preserve"> Administrative dhe Territoriale e cila solli riorganizimin thelbësor t</w:t>
      </w:r>
      <w:r w:rsidR="00042BBA">
        <w:rPr>
          <w:lang w:val="sq-AL"/>
        </w:rPr>
        <w:t>ë</w:t>
      </w:r>
      <w:r>
        <w:rPr>
          <w:lang w:val="sq-AL"/>
        </w:rPr>
        <w:t xml:space="preserve"> bashkive, qeveria shqiptare vijoi m</w:t>
      </w:r>
      <w:r w:rsidR="00042BBA">
        <w:rPr>
          <w:lang w:val="sq-AL"/>
        </w:rPr>
        <w:t>ë</w:t>
      </w:r>
      <w:r>
        <w:rPr>
          <w:lang w:val="sq-AL"/>
        </w:rPr>
        <w:t xml:space="preserve"> pas </w:t>
      </w:r>
      <w:proofErr w:type="spellStart"/>
      <w:r w:rsidR="00042BBA">
        <w:rPr>
          <w:lang w:val="sq-AL"/>
        </w:rPr>
        <w:t>la</w:t>
      </w:r>
      <w:r>
        <w:rPr>
          <w:lang w:val="sq-AL"/>
        </w:rPr>
        <w:t>nçimin</w:t>
      </w:r>
      <w:proofErr w:type="spellEnd"/>
      <w:r>
        <w:rPr>
          <w:lang w:val="sq-AL"/>
        </w:rPr>
        <w:t xml:space="preserve"> e nj</w:t>
      </w:r>
      <w:r w:rsidR="00042BBA">
        <w:rPr>
          <w:lang w:val="sq-AL"/>
        </w:rPr>
        <w:t>ë</w:t>
      </w:r>
      <w:r>
        <w:rPr>
          <w:lang w:val="sq-AL"/>
        </w:rPr>
        <w:t xml:space="preserve"> programi reforme pas nj</w:t>
      </w:r>
      <w:r w:rsidR="00042BBA">
        <w:rPr>
          <w:lang w:val="sq-AL"/>
        </w:rPr>
        <w:t>ë</w:t>
      </w:r>
      <w:r>
        <w:rPr>
          <w:lang w:val="sq-AL"/>
        </w:rPr>
        <w:t xml:space="preserve"> tjetri, duke p</w:t>
      </w:r>
      <w:r w:rsidR="00042BBA">
        <w:rPr>
          <w:lang w:val="sq-AL"/>
        </w:rPr>
        <w:t>ë</w:t>
      </w:r>
      <w:r>
        <w:rPr>
          <w:lang w:val="sq-AL"/>
        </w:rPr>
        <w:t>rfshir</w:t>
      </w:r>
      <w:r w:rsidR="00042BBA">
        <w:rPr>
          <w:lang w:val="sq-AL"/>
        </w:rPr>
        <w:t>ë</w:t>
      </w:r>
      <w:r>
        <w:rPr>
          <w:lang w:val="sq-AL"/>
        </w:rPr>
        <w:t xml:space="preserve"> Strategjin</w:t>
      </w:r>
      <w:r w:rsidR="00042BBA">
        <w:rPr>
          <w:lang w:val="sq-AL"/>
        </w:rPr>
        <w:t>ë</w:t>
      </w:r>
      <w:r>
        <w:rPr>
          <w:lang w:val="sq-AL"/>
        </w:rPr>
        <w:t xml:space="preserve"> p</w:t>
      </w:r>
      <w:r w:rsidR="00042BBA">
        <w:rPr>
          <w:lang w:val="sq-AL"/>
        </w:rPr>
        <w:t>ë</w:t>
      </w:r>
      <w:r>
        <w:rPr>
          <w:lang w:val="sq-AL"/>
        </w:rPr>
        <w:t>r Decentralizim, Ligjin e ri p</w:t>
      </w:r>
      <w:r w:rsidR="00042BBA">
        <w:rPr>
          <w:lang w:val="sq-AL"/>
        </w:rPr>
        <w:t>ë</w:t>
      </w:r>
      <w:r>
        <w:rPr>
          <w:lang w:val="sq-AL"/>
        </w:rPr>
        <w:t>r Vet</w:t>
      </w:r>
      <w:r w:rsidR="00042BBA">
        <w:rPr>
          <w:lang w:val="sq-AL"/>
        </w:rPr>
        <w:t>ë</w:t>
      </w:r>
      <w:r>
        <w:rPr>
          <w:lang w:val="sq-AL"/>
        </w:rPr>
        <w:t>qeverisjen Vendore, Ligjin e ri p</w:t>
      </w:r>
      <w:r w:rsidR="00042BBA">
        <w:rPr>
          <w:lang w:val="sq-AL"/>
        </w:rPr>
        <w:t>ë</w:t>
      </w:r>
      <w:r>
        <w:rPr>
          <w:lang w:val="sq-AL"/>
        </w:rPr>
        <w:t>r Financat Vendore, si edhe nj</w:t>
      </w:r>
      <w:r w:rsidR="00042BBA">
        <w:rPr>
          <w:lang w:val="sq-AL"/>
        </w:rPr>
        <w:t>ë</w:t>
      </w:r>
      <w:r>
        <w:rPr>
          <w:lang w:val="sq-AL"/>
        </w:rPr>
        <w:t xml:space="preserve"> numër reformash sektoriale. </w:t>
      </w:r>
      <w:r w:rsidR="000D02C7" w:rsidRPr="00C50EE6">
        <w:rPr>
          <w:lang w:val="sq-AL"/>
        </w:rPr>
        <w:t xml:space="preserve"> </w:t>
      </w:r>
      <w:r w:rsidR="00042BBA">
        <w:rPr>
          <w:lang w:val="sq-AL"/>
        </w:rPr>
        <w:t xml:space="preserve">E nxitur nga një moment shumë i fuqishëm politik dhe e inkurajuar nga partnerët ndërkombëtarë, qeveria shqiptare i realizoi këto reforma më një ritëm mbresëlënës. </w:t>
      </w:r>
    </w:p>
    <w:p w:rsidR="00097730" w:rsidRPr="00C50EE6" w:rsidRDefault="00097730" w:rsidP="00D0083B">
      <w:pPr>
        <w:pStyle w:val="BodyText"/>
        <w:spacing w:before="1"/>
        <w:jc w:val="both"/>
        <w:rPr>
          <w:lang w:val="sq-AL"/>
        </w:rPr>
      </w:pPr>
    </w:p>
    <w:p w:rsidR="00097730" w:rsidRPr="00C50EE6" w:rsidRDefault="00042BBA" w:rsidP="00D0083B">
      <w:pPr>
        <w:pStyle w:val="BodyText"/>
        <w:ind w:left="140" w:right="446"/>
        <w:jc w:val="both"/>
        <w:rPr>
          <w:lang w:val="sq-AL"/>
        </w:rPr>
      </w:pPr>
      <w:r>
        <w:rPr>
          <w:lang w:val="sq-AL"/>
        </w:rPr>
        <w:t>P</w:t>
      </w:r>
      <w:r w:rsidR="009D4C97">
        <w:rPr>
          <w:lang w:val="sq-AL"/>
        </w:rPr>
        <w:t>ë</w:t>
      </w:r>
      <w:r>
        <w:rPr>
          <w:lang w:val="sq-AL"/>
        </w:rPr>
        <w:t>r qeveritë vendore, kjo u shfaq edhe si mundësi edhe si k</w:t>
      </w:r>
      <w:r w:rsidR="009D4C97">
        <w:rPr>
          <w:lang w:val="sq-AL"/>
        </w:rPr>
        <w:t>ë</w:t>
      </w:r>
      <w:r>
        <w:rPr>
          <w:lang w:val="sq-AL"/>
        </w:rPr>
        <w:t>rc</w:t>
      </w:r>
      <w:r w:rsidR="009D4C97">
        <w:rPr>
          <w:lang w:val="sq-AL"/>
        </w:rPr>
        <w:t>ë</w:t>
      </w:r>
      <w:r>
        <w:rPr>
          <w:lang w:val="sq-AL"/>
        </w:rPr>
        <w:t>nim. N</w:t>
      </w:r>
      <w:r w:rsidR="009D4C97">
        <w:rPr>
          <w:lang w:val="sq-AL"/>
        </w:rPr>
        <w:t>ë</w:t>
      </w:r>
      <w:r>
        <w:rPr>
          <w:lang w:val="sq-AL"/>
        </w:rPr>
        <w:t xml:space="preserve"> njër</w:t>
      </w:r>
      <w:r w:rsidR="009D4C97">
        <w:rPr>
          <w:lang w:val="sq-AL"/>
        </w:rPr>
        <w:t>ë</w:t>
      </w:r>
      <w:r>
        <w:rPr>
          <w:lang w:val="sq-AL"/>
        </w:rPr>
        <w:t>n an</w:t>
      </w:r>
      <w:r w:rsidR="009D4C97">
        <w:rPr>
          <w:lang w:val="sq-AL"/>
        </w:rPr>
        <w:t>ë</w:t>
      </w:r>
      <w:r>
        <w:rPr>
          <w:lang w:val="sq-AL"/>
        </w:rPr>
        <w:t>, shum</w:t>
      </w:r>
      <w:r w:rsidR="009D4C97">
        <w:rPr>
          <w:lang w:val="sq-AL"/>
        </w:rPr>
        <w:t>ë</w:t>
      </w:r>
      <w:r>
        <w:rPr>
          <w:lang w:val="sq-AL"/>
        </w:rPr>
        <w:t xml:space="preserve"> reforma ishin t</w:t>
      </w:r>
      <w:r w:rsidR="009D4C97">
        <w:rPr>
          <w:lang w:val="sq-AL"/>
        </w:rPr>
        <w:t>ë</w:t>
      </w:r>
      <w:r>
        <w:rPr>
          <w:lang w:val="sq-AL"/>
        </w:rPr>
        <w:t xml:space="preserve"> vonuara, nevoja p</w:t>
      </w:r>
      <w:r w:rsidR="009D4C97">
        <w:rPr>
          <w:lang w:val="sq-AL"/>
        </w:rPr>
        <w:t>ë</w:t>
      </w:r>
      <w:r>
        <w:rPr>
          <w:lang w:val="sq-AL"/>
        </w:rPr>
        <w:t>r riorganizim m</w:t>
      </w:r>
      <w:r w:rsidR="009D4C97">
        <w:rPr>
          <w:lang w:val="sq-AL"/>
        </w:rPr>
        <w:t>ë</w:t>
      </w:r>
      <w:r>
        <w:rPr>
          <w:lang w:val="sq-AL"/>
        </w:rPr>
        <w:t xml:space="preserve"> shum</w:t>
      </w:r>
      <w:r w:rsidR="009D4C97">
        <w:rPr>
          <w:lang w:val="sq-AL"/>
        </w:rPr>
        <w:t>ë</w:t>
      </w:r>
      <w:r>
        <w:rPr>
          <w:lang w:val="sq-AL"/>
        </w:rPr>
        <w:t xml:space="preserve"> se e dukshme. Nga ana tjetër, shpejtësia e reformave dhe vendosmëria e qeveris</w:t>
      </w:r>
      <w:r w:rsidR="009D4C97">
        <w:rPr>
          <w:lang w:val="sq-AL"/>
        </w:rPr>
        <w:t>ë</w:t>
      </w:r>
      <w:r>
        <w:rPr>
          <w:lang w:val="sq-AL"/>
        </w:rPr>
        <w:t xml:space="preserve"> shqiptare u shfaq</w:t>
      </w:r>
      <w:r w:rsidR="009D4C97">
        <w:rPr>
          <w:lang w:val="sq-AL"/>
        </w:rPr>
        <w:t>ë</w:t>
      </w:r>
      <w:r>
        <w:rPr>
          <w:lang w:val="sq-AL"/>
        </w:rPr>
        <w:t>n si nj</w:t>
      </w:r>
      <w:r w:rsidR="009D4C97">
        <w:rPr>
          <w:lang w:val="sq-AL"/>
        </w:rPr>
        <w:t>ë</w:t>
      </w:r>
      <w:r>
        <w:rPr>
          <w:lang w:val="sq-AL"/>
        </w:rPr>
        <w:t xml:space="preserve"> sfid</w:t>
      </w:r>
      <w:r w:rsidR="009D4C97">
        <w:rPr>
          <w:lang w:val="sq-AL"/>
        </w:rPr>
        <w:t>ë</w:t>
      </w:r>
      <w:r>
        <w:rPr>
          <w:lang w:val="sq-AL"/>
        </w:rPr>
        <w:t xml:space="preserve"> shum</w:t>
      </w:r>
      <w:r w:rsidR="009D4C97">
        <w:rPr>
          <w:lang w:val="sq-AL"/>
        </w:rPr>
        <w:t>ë</w:t>
      </w:r>
      <w:r>
        <w:rPr>
          <w:lang w:val="sq-AL"/>
        </w:rPr>
        <w:t xml:space="preserve"> e madhe, teksa bashkitë as nuk përdoreshin as nuk ftoheshin rregullisht p</w:t>
      </w:r>
      <w:r w:rsidR="009D4C97">
        <w:rPr>
          <w:lang w:val="sq-AL"/>
        </w:rPr>
        <w:t>ë</w:t>
      </w:r>
      <w:r>
        <w:rPr>
          <w:lang w:val="sq-AL"/>
        </w:rPr>
        <w:t>r t</w:t>
      </w:r>
      <w:r w:rsidR="009D4C97">
        <w:rPr>
          <w:lang w:val="sq-AL"/>
        </w:rPr>
        <w:t>ë</w:t>
      </w:r>
      <w:r>
        <w:rPr>
          <w:lang w:val="sq-AL"/>
        </w:rPr>
        <w:t xml:space="preserve"> folur p</w:t>
      </w:r>
      <w:r w:rsidR="009D4C97">
        <w:rPr>
          <w:lang w:val="sq-AL"/>
        </w:rPr>
        <w:t>ë</w:t>
      </w:r>
      <w:r>
        <w:rPr>
          <w:lang w:val="sq-AL"/>
        </w:rPr>
        <w:t>r shqetësimet e tyre dhe t</w:t>
      </w:r>
      <w:r w:rsidR="009D4C97">
        <w:rPr>
          <w:lang w:val="sq-AL"/>
        </w:rPr>
        <w:t>ë</w:t>
      </w:r>
      <w:r>
        <w:rPr>
          <w:lang w:val="sq-AL"/>
        </w:rPr>
        <w:t xml:space="preserve"> ndikonin n</w:t>
      </w:r>
      <w:r w:rsidR="009D4C97">
        <w:rPr>
          <w:lang w:val="sq-AL"/>
        </w:rPr>
        <w:t>ë</w:t>
      </w:r>
      <w:r>
        <w:rPr>
          <w:lang w:val="sq-AL"/>
        </w:rPr>
        <w:t xml:space="preserve"> m</w:t>
      </w:r>
      <w:r w:rsidR="009D4C97">
        <w:rPr>
          <w:lang w:val="sq-AL"/>
        </w:rPr>
        <w:t>ë</w:t>
      </w:r>
      <w:r>
        <w:rPr>
          <w:lang w:val="sq-AL"/>
        </w:rPr>
        <w:t>nyr</w:t>
      </w:r>
      <w:r w:rsidR="009D4C97">
        <w:rPr>
          <w:lang w:val="sq-AL"/>
        </w:rPr>
        <w:t>ë</w:t>
      </w:r>
      <w:r>
        <w:rPr>
          <w:lang w:val="sq-AL"/>
        </w:rPr>
        <w:t xml:space="preserve"> aktive n</w:t>
      </w:r>
      <w:r w:rsidR="009D4C97">
        <w:rPr>
          <w:lang w:val="sq-AL"/>
        </w:rPr>
        <w:t>ë</w:t>
      </w:r>
      <w:r>
        <w:rPr>
          <w:lang w:val="sq-AL"/>
        </w:rPr>
        <w:t xml:space="preserve"> politikat dhe ligjet p</w:t>
      </w:r>
      <w:r w:rsidR="009D4C97">
        <w:rPr>
          <w:lang w:val="sq-AL"/>
        </w:rPr>
        <w:t>ë</w:t>
      </w:r>
      <w:r>
        <w:rPr>
          <w:lang w:val="sq-AL"/>
        </w:rPr>
        <w:t>rkat</w:t>
      </w:r>
      <w:r w:rsidR="009D4C97">
        <w:rPr>
          <w:lang w:val="sq-AL"/>
        </w:rPr>
        <w:t>ë</w:t>
      </w:r>
      <w:r>
        <w:rPr>
          <w:lang w:val="sq-AL"/>
        </w:rPr>
        <w:t xml:space="preserve">se deri tani.     </w:t>
      </w:r>
    </w:p>
    <w:p w:rsidR="00097730" w:rsidRPr="00C50EE6" w:rsidRDefault="00097730" w:rsidP="00D0083B">
      <w:pPr>
        <w:pStyle w:val="BodyText"/>
        <w:spacing w:before="1"/>
        <w:jc w:val="both"/>
        <w:rPr>
          <w:lang w:val="sq-AL"/>
        </w:rPr>
      </w:pPr>
    </w:p>
    <w:p w:rsidR="00097730" w:rsidRPr="00C50EE6" w:rsidRDefault="00042BBA" w:rsidP="00D0083B">
      <w:pPr>
        <w:pStyle w:val="BodyText"/>
        <w:ind w:left="140" w:right="318"/>
        <w:jc w:val="both"/>
        <w:rPr>
          <w:lang w:val="sq-AL"/>
        </w:rPr>
      </w:pPr>
      <w:r w:rsidRPr="00042BBA">
        <w:rPr>
          <w:lang w:val="sq-AL"/>
        </w:rPr>
        <w:t>Programi për Decentralizim dhe Zhvillim Vendor (</w:t>
      </w:r>
      <w:proofErr w:type="spellStart"/>
      <w:r w:rsidRPr="00042BBA">
        <w:rPr>
          <w:lang w:val="sq-AL"/>
        </w:rPr>
        <w:t>dldp</w:t>
      </w:r>
      <w:proofErr w:type="spellEnd"/>
      <w:r w:rsidRPr="00042BBA">
        <w:rPr>
          <w:lang w:val="sq-AL"/>
        </w:rPr>
        <w:t>) i financuar nga SDC-ja kishte shumë vite që punonte me bashkitë në Shqipërinë e Veriut kur nisi ujëvara e reformës së qeverisjes vendore.</w:t>
      </w:r>
      <w:r>
        <w:rPr>
          <w:rFonts w:ascii="Times New Roman" w:hAnsi="Times New Roman" w:cs="Times New Roman"/>
          <w:sz w:val="28"/>
          <w:szCs w:val="28"/>
          <w:lang w:val="sq-AL"/>
        </w:rPr>
        <w:t xml:space="preserve">  </w:t>
      </w:r>
      <w:r w:rsidRPr="00CD3FCF">
        <w:rPr>
          <w:rFonts w:ascii="Times New Roman" w:hAnsi="Times New Roman" w:cs="Times New Roman"/>
          <w:sz w:val="28"/>
          <w:szCs w:val="28"/>
          <w:lang w:val="sq-AL"/>
        </w:rPr>
        <w:t xml:space="preserve"> </w:t>
      </w:r>
      <w:r w:rsidR="009D4C97" w:rsidRPr="009D4C97">
        <w:rPr>
          <w:lang w:val="sq-AL"/>
        </w:rPr>
        <w:t xml:space="preserve">Prandaj, reformat </w:t>
      </w:r>
      <w:r w:rsidR="009D4C97">
        <w:rPr>
          <w:lang w:val="sq-AL"/>
        </w:rPr>
        <w:t xml:space="preserve">e filluara përbënin një mundësi unike për trajtimin e disa çështjeve dhe shqetësimeve themelore si edhe për formulimin e ligjeve dhe rregulloreve kuptimplota përgjatë nevojave dhe </w:t>
      </w:r>
      <w:proofErr w:type="spellStart"/>
      <w:r w:rsidR="009D4C97">
        <w:rPr>
          <w:lang w:val="sq-AL"/>
        </w:rPr>
        <w:t>pritshmërive</w:t>
      </w:r>
      <w:proofErr w:type="spellEnd"/>
      <w:r w:rsidR="009D4C97">
        <w:rPr>
          <w:lang w:val="sq-AL"/>
        </w:rPr>
        <w:t xml:space="preserve"> të bashkive.  Në të njëjtën kohë, kjo nënkuptonte një përgjegjësi të konsiderueshme për programin për të siguruar që grupet vendore të interesit t’i detyronin të tjerët t’i dëgjonin dhe të kishin mundësi reale për të shprehur mendimin e tyre për këto reforma.   </w:t>
      </w:r>
    </w:p>
    <w:p w:rsidR="00097730" w:rsidRPr="00C50EE6" w:rsidRDefault="00097730" w:rsidP="00D0083B">
      <w:pPr>
        <w:pStyle w:val="BodyText"/>
        <w:jc w:val="both"/>
        <w:rPr>
          <w:lang w:val="sq-AL"/>
        </w:rPr>
      </w:pPr>
    </w:p>
    <w:p w:rsidR="009D4C97" w:rsidRPr="009D4C97" w:rsidRDefault="009D4C97" w:rsidP="00D0083B">
      <w:pPr>
        <w:adjustRightInd w:val="0"/>
        <w:ind w:left="140"/>
        <w:jc w:val="both"/>
        <w:rPr>
          <w:sz w:val="21"/>
          <w:szCs w:val="21"/>
          <w:lang w:val="sq-AL"/>
        </w:rPr>
      </w:pPr>
      <w:r w:rsidRPr="009D4C97">
        <w:rPr>
          <w:sz w:val="21"/>
          <w:szCs w:val="21"/>
          <w:lang w:val="sq-AL"/>
        </w:rPr>
        <w:t>Duke filluar nga viti 2013, programi kësisoj u angazhua gjithnjë e m</w:t>
      </w:r>
      <w:r w:rsidR="00886091">
        <w:rPr>
          <w:sz w:val="21"/>
          <w:szCs w:val="21"/>
          <w:lang w:val="sq-AL"/>
        </w:rPr>
        <w:t>ë</w:t>
      </w:r>
      <w:r w:rsidRPr="009D4C97">
        <w:rPr>
          <w:sz w:val="21"/>
          <w:szCs w:val="21"/>
          <w:lang w:val="sq-AL"/>
        </w:rPr>
        <w:t xml:space="preserve"> shum</w:t>
      </w:r>
      <w:r w:rsidR="00886091">
        <w:rPr>
          <w:sz w:val="21"/>
          <w:szCs w:val="21"/>
          <w:lang w:val="sq-AL"/>
        </w:rPr>
        <w:t>ë</w:t>
      </w:r>
      <w:r w:rsidRPr="009D4C97">
        <w:rPr>
          <w:sz w:val="21"/>
          <w:szCs w:val="21"/>
          <w:lang w:val="sq-AL"/>
        </w:rPr>
        <w:t xml:space="preserve"> n</w:t>
      </w:r>
      <w:r w:rsidR="00886091">
        <w:rPr>
          <w:sz w:val="21"/>
          <w:szCs w:val="21"/>
          <w:lang w:val="sq-AL"/>
        </w:rPr>
        <w:t>ë</w:t>
      </w:r>
      <w:r w:rsidR="00E37346">
        <w:rPr>
          <w:sz w:val="21"/>
          <w:szCs w:val="21"/>
          <w:lang w:val="sq-AL"/>
        </w:rPr>
        <w:t xml:space="preserve"> dialogun politik dhe </w:t>
      </w:r>
      <w:proofErr w:type="spellStart"/>
      <w:r w:rsidR="00E37346">
        <w:rPr>
          <w:sz w:val="21"/>
          <w:szCs w:val="21"/>
          <w:lang w:val="sq-AL"/>
        </w:rPr>
        <w:t>a</w:t>
      </w:r>
      <w:r w:rsidRPr="009D4C97">
        <w:rPr>
          <w:sz w:val="21"/>
          <w:szCs w:val="21"/>
          <w:lang w:val="sq-AL"/>
        </w:rPr>
        <w:t>vokacin</w:t>
      </w:r>
      <w:r w:rsidR="00886091">
        <w:rPr>
          <w:sz w:val="21"/>
          <w:szCs w:val="21"/>
          <w:lang w:val="sq-AL"/>
        </w:rPr>
        <w:t>ë</w:t>
      </w:r>
      <w:proofErr w:type="spellEnd"/>
      <w:r w:rsidRPr="009D4C97">
        <w:rPr>
          <w:sz w:val="21"/>
          <w:szCs w:val="21"/>
          <w:lang w:val="sq-AL"/>
        </w:rPr>
        <w:t xml:space="preserve"> n</w:t>
      </w:r>
      <w:r w:rsidR="00886091">
        <w:rPr>
          <w:sz w:val="21"/>
          <w:szCs w:val="21"/>
          <w:lang w:val="sq-AL"/>
        </w:rPr>
        <w:t>ë</w:t>
      </w:r>
      <w:r w:rsidR="00132A79">
        <w:rPr>
          <w:sz w:val="21"/>
          <w:szCs w:val="21"/>
          <w:lang w:val="sq-AL"/>
        </w:rPr>
        <w:t xml:space="preserve"> nivel kombëtar, duke </w:t>
      </w:r>
      <w:proofErr w:type="spellStart"/>
      <w:r w:rsidR="00132A79">
        <w:rPr>
          <w:sz w:val="21"/>
          <w:szCs w:val="21"/>
          <w:lang w:val="sq-AL"/>
        </w:rPr>
        <w:t>a</w:t>
      </w:r>
      <w:r w:rsidRPr="009D4C97">
        <w:rPr>
          <w:sz w:val="21"/>
          <w:szCs w:val="21"/>
          <w:lang w:val="sq-AL"/>
        </w:rPr>
        <w:t>vokuar</w:t>
      </w:r>
      <w:proofErr w:type="spellEnd"/>
      <w:r w:rsidRPr="009D4C97">
        <w:rPr>
          <w:sz w:val="21"/>
          <w:szCs w:val="21"/>
          <w:lang w:val="sq-AL"/>
        </w:rPr>
        <w:t xml:space="preserve"> zgjidhje t</w:t>
      </w:r>
      <w:r w:rsidR="00886091">
        <w:rPr>
          <w:sz w:val="21"/>
          <w:szCs w:val="21"/>
          <w:lang w:val="sq-AL"/>
        </w:rPr>
        <w:t>ë</w:t>
      </w:r>
      <w:r w:rsidRPr="009D4C97">
        <w:rPr>
          <w:sz w:val="21"/>
          <w:szCs w:val="21"/>
          <w:lang w:val="sq-AL"/>
        </w:rPr>
        <w:t xml:space="preserve"> zotëruara dhe </w:t>
      </w:r>
      <w:r w:rsidR="003A73A5">
        <w:rPr>
          <w:sz w:val="21"/>
          <w:szCs w:val="21"/>
          <w:lang w:val="sq-AL"/>
        </w:rPr>
        <w:t>sprovuar</w:t>
      </w:r>
      <w:r w:rsidRPr="009D4C97">
        <w:rPr>
          <w:sz w:val="21"/>
          <w:szCs w:val="21"/>
          <w:lang w:val="sq-AL"/>
        </w:rPr>
        <w:t>a n</w:t>
      </w:r>
      <w:r w:rsidR="00886091">
        <w:rPr>
          <w:sz w:val="21"/>
          <w:szCs w:val="21"/>
          <w:lang w:val="sq-AL"/>
        </w:rPr>
        <w:t>ë</w:t>
      </w:r>
      <w:r w:rsidRPr="009D4C97">
        <w:rPr>
          <w:sz w:val="21"/>
          <w:szCs w:val="21"/>
          <w:lang w:val="sq-AL"/>
        </w:rPr>
        <w:t xml:space="preserve"> nivel vendor dhe duke u përpjekur n</w:t>
      </w:r>
      <w:r w:rsidR="00886091">
        <w:rPr>
          <w:sz w:val="21"/>
          <w:szCs w:val="21"/>
          <w:lang w:val="sq-AL"/>
        </w:rPr>
        <w:t>ë</w:t>
      </w:r>
      <w:r w:rsidRPr="009D4C97">
        <w:rPr>
          <w:sz w:val="21"/>
          <w:szCs w:val="21"/>
          <w:lang w:val="sq-AL"/>
        </w:rPr>
        <w:t xml:space="preserve"> m</w:t>
      </w:r>
      <w:r w:rsidR="00886091">
        <w:rPr>
          <w:sz w:val="21"/>
          <w:szCs w:val="21"/>
          <w:lang w:val="sq-AL"/>
        </w:rPr>
        <w:t>ë</w:t>
      </w:r>
      <w:r w:rsidRPr="009D4C97">
        <w:rPr>
          <w:sz w:val="21"/>
          <w:szCs w:val="21"/>
          <w:lang w:val="sq-AL"/>
        </w:rPr>
        <w:t>nyr</w:t>
      </w:r>
      <w:r w:rsidR="00886091">
        <w:rPr>
          <w:sz w:val="21"/>
          <w:szCs w:val="21"/>
          <w:lang w:val="sq-AL"/>
        </w:rPr>
        <w:t>ë</w:t>
      </w:r>
      <w:r w:rsidRPr="009D4C97">
        <w:rPr>
          <w:sz w:val="21"/>
          <w:szCs w:val="21"/>
          <w:lang w:val="sq-AL"/>
        </w:rPr>
        <w:t xml:space="preserve"> aktive p</w:t>
      </w:r>
      <w:r w:rsidR="00886091">
        <w:rPr>
          <w:sz w:val="21"/>
          <w:szCs w:val="21"/>
          <w:lang w:val="sq-AL"/>
        </w:rPr>
        <w:t>ë</w:t>
      </w:r>
      <w:r w:rsidRPr="009D4C97">
        <w:rPr>
          <w:sz w:val="21"/>
          <w:szCs w:val="21"/>
          <w:lang w:val="sq-AL"/>
        </w:rPr>
        <w:t>r t</w:t>
      </w:r>
      <w:r w:rsidR="00886091">
        <w:rPr>
          <w:sz w:val="21"/>
          <w:szCs w:val="21"/>
          <w:lang w:val="sq-AL"/>
        </w:rPr>
        <w:t>ë</w:t>
      </w:r>
      <w:r w:rsidRPr="009D4C97">
        <w:rPr>
          <w:sz w:val="21"/>
          <w:szCs w:val="21"/>
          <w:lang w:val="sq-AL"/>
        </w:rPr>
        <w:t xml:space="preserve"> lidhur debatet vendore me ato kombëtare. Që atëherë, programi ka grumbulluar përvojë të konsiderueshme në ndikimin e politikave dhe ka arritur rezultate mbresëlënëse. Deri më sot, sidoqoftë, angazhimi politik i </w:t>
      </w:r>
      <w:proofErr w:type="spellStart"/>
      <w:r w:rsidRPr="009D4C97">
        <w:rPr>
          <w:sz w:val="21"/>
          <w:szCs w:val="21"/>
          <w:lang w:val="sq-AL"/>
        </w:rPr>
        <w:t>dldp</w:t>
      </w:r>
      <w:proofErr w:type="spellEnd"/>
      <w:r w:rsidRPr="009D4C97">
        <w:rPr>
          <w:sz w:val="21"/>
          <w:szCs w:val="21"/>
          <w:lang w:val="sq-AL"/>
        </w:rPr>
        <w:t xml:space="preserve">-së nuk është dokumentuar apo analizuar me shumë hollësi. </w:t>
      </w:r>
    </w:p>
    <w:p w:rsidR="00097730" w:rsidRPr="00C50EE6" w:rsidRDefault="00097730" w:rsidP="00D0083B">
      <w:pPr>
        <w:pStyle w:val="BodyText"/>
        <w:spacing w:before="10"/>
        <w:jc w:val="both"/>
        <w:rPr>
          <w:sz w:val="20"/>
          <w:lang w:val="sq-AL"/>
        </w:rPr>
      </w:pPr>
    </w:p>
    <w:p w:rsidR="00097730" w:rsidRPr="00C50EE6" w:rsidRDefault="009D4C97" w:rsidP="00D0083B">
      <w:pPr>
        <w:ind w:left="140"/>
        <w:jc w:val="both"/>
        <w:rPr>
          <w:sz w:val="21"/>
          <w:lang w:val="sq-AL"/>
        </w:rPr>
      </w:pPr>
      <w:r>
        <w:rPr>
          <w:sz w:val="21"/>
          <w:lang w:val="sq-AL"/>
        </w:rPr>
        <w:t>K</w:t>
      </w:r>
      <w:r w:rsidR="00886091">
        <w:rPr>
          <w:sz w:val="21"/>
          <w:lang w:val="sq-AL"/>
        </w:rPr>
        <w:t>ë</w:t>
      </w:r>
      <w:r>
        <w:rPr>
          <w:sz w:val="21"/>
          <w:lang w:val="sq-AL"/>
        </w:rPr>
        <w:t xml:space="preserve">sisoj, objektivi i këtij raporti </w:t>
      </w:r>
      <w:r w:rsidR="00886091">
        <w:rPr>
          <w:sz w:val="21"/>
          <w:lang w:val="sq-AL"/>
        </w:rPr>
        <w:t>ë</w:t>
      </w:r>
      <w:r>
        <w:rPr>
          <w:sz w:val="21"/>
          <w:lang w:val="sq-AL"/>
        </w:rPr>
        <w:t>sht</w:t>
      </w:r>
      <w:r w:rsidR="00886091">
        <w:rPr>
          <w:sz w:val="21"/>
          <w:lang w:val="sq-AL"/>
        </w:rPr>
        <w:t>ë</w:t>
      </w:r>
      <w:r>
        <w:rPr>
          <w:sz w:val="21"/>
          <w:lang w:val="sq-AL"/>
        </w:rPr>
        <w:t xml:space="preserve"> t</w:t>
      </w:r>
      <w:r w:rsidR="00886091">
        <w:rPr>
          <w:sz w:val="21"/>
          <w:lang w:val="sq-AL"/>
        </w:rPr>
        <w:t>ë</w:t>
      </w:r>
    </w:p>
    <w:p w:rsidR="00097730" w:rsidRPr="00C50EE6" w:rsidRDefault="00886091" w:rsidP="00D0083B">
      <w:pPr>
        <w:pStyle w:val="ListParagraph"/>
        <w:numPr>
          <w:ilvl w:val="1"/>
          <w:numId w:val="9"/>
        </w:numPr>
        <w:tabs>
          <w:tab w:val="left" w:pos="861"/>
        </w:tabs>
        <w:spacing w:before="80"/>
        <w:jc w:val="both"/>
        <w:rPr>
          <w:sz w:val="21"/>
          <w:lang w:val="sq-AL"/>
        </w:rPr>
      </w:pPr>
      <w:r>
        <w:rPr>
          <w:sz w:val="21"/>
          <w:lang w:val="sq-AL"/>
        </w:rPr>
        <w:t xml:space="preserve">dokumentojë angazhimin politik të </w:t>
      </w:r>
      <w:proofErr w:type="spellStart"/>
      <w:r>
        <w:rPr>
          <w:sz w:val="21"/>
          <w:lang w:val="sq-AL"/>
        </w:rPr>
        <w:t>dldp</w:t>
      </w:r>
      <w:proofErr w:type="spellEnd"/>
      <w:r>
        <w:rPr>
          <w:sz w:val="21"/>
          <w:lang w:val="sq-AL"/>
        </w:rPr>
        <w:t xml:space="preserve">-së në fushat e përzgjedhura tematike; dhe </w:t>
      </w:r>
      <w:r w:rsidR="000D02C7" w:rsidRPr="00C50EE6">
        <w:rPr>
          <w:sz w:val="21"/>
          <w:lang w:val="sq-AL"/>
        </w:rPr>
        <w:t xml:space="preserve"> </w:t>
      </w:r>
    </w:p>
    <w:p w:rsidR="00097730" w:rsidRPr="00C50EE6" w:rsidRDefault="00886091" w:rsidP="00D0083B">
      <w:pPr>
        <w:pStyle w:val="ListParagraph"/>
        <w:numPr>
          <w:ilvl w:val="1"/>
          <w:numId w:val="9"/>
        </w:numPr>
        <w:tabs>
          <w:tab w:val="left" w:pos="861"/>
        </w:tabs>
        <w:spacing w:before="1"/>
        <w:jc w:val="both"/>
        <w:rPr>
          <w:sz w:val="21"/>
          <w:lang w:val="sq-AL"/>
        </w:rPr>
      </w:pPr>
      <w:r>
        <w:rPr>
          <w:sz w:val="21"/>
          <w:lang w:val="sq-AL"/>
        </w:rPr>
        <w:t xml:space="preserve">analizojë ndikimin e programit në politikat e përzgjedhura dhe proceset e hartimit të politikave. </w:t>
      </w:r>
      <w:r w:rsidR="000D02C7" w:rsidRPr="00C50EE6">
        <w:rPr>
          <w:sz w:val="21"/>
          <w:lang w:val="sq-AL"/>
        </w:rPr>
        <w:t xml:space="preserve"> </w:t>
      </w:r>
    </w:p>
    <w:p w:rsidR="00097730" w:rsidRPr="00C50EE6" w:rsidRDefault="00097730" w:rsidP="00D0083B">
      <w:pPr>
        <w:pStyle w:val="BodyText"/>
        <w:spacing w:before="11"/>
        <w:jc w:val="both"/>
        <w:rPr>
          <w:sz w:val="20"/>
          <w:lang w:val="sq-AL"/>
        </w:rPr>
      </w:pPr>
    </w:p>
    <w:p w:rsidR="00097730" w:rsidRPr="00C50EE6" w:rsidRDefault="00886091" w:rsidP="00D0083B">
      <w:pPr>
        <w:pStyle w:val="BodyText"/>
        <w:ind w:left="140" w:right="622"/>
        <w:jc w:val="both"/>
        <w:rPr>
          <w:lang w:val="sq-AL"/>
        </w:rPr>
      </w:pPr>
      <w:r>
        <w:rPr>
          <w:lang w:val="sq-AL"/>
        </w:rPr>
        <w:t xml:space="preserve">Për hir të qartësisë dhe duke pasur parasysh burimet e kufizuara, raporti fokusohet në tri grupe politikash: </w:t>
      </w:r>
    </w:p>
    <w:p w:rsidR="00097730" w:rsidRPr="00C50EE6" w:rsidRDefault="00886091" w:rsidP="00D0083B">
      <w:pPr>
        <w:pStyle w:val="ListParagraph"/>
        <w:numPr>
          <w:ilvl w:val="0"/>
          <w:numId w:val="8"/>
        </w:numPr>
        <w:tabs>
          <w:tab w:val="left" w:pos="500"/>
          <w:tab w:val="left" w:pos="501"/>
        </w:tabs>
        <w:spacing w:before="167" w:line="230" w:lineRule="auto"/>
        <w:ind w:right="542"/>
        <w:jc w:val="both"/>
        <w:rPr>
          <w:sz w:val="21"/>
          <w:lang w:val="sq-AL"/>
        </w:rPr>
      </w:pPr>
      <w:r>
        <w:rPr>
          <w:b/>
          <w:sz w:val="21"/>
          <w:lang w:val="sq-AL"/>
        </w:rPr>
        <w:t>Grupi</w:t>
      </w:r>
      <w:r w:rsidR="000D02C7" w:rsidRPr="00C50EE6">
        <w:rPr>
          <w:b/>
          <w:sz w:val="21"/>
          <w:lang w:val="sq-AL"/>
        </w:rPr>
        <w:t xml:space="preserve"> </w:t>
      </w:r>
      <w:r w:rsidR="000D02C7" w:rsidRPr="00C50EE6">
        <w:rPr>
          <w:b/>
          <w:spacing w:val="-4"/>
          <w:sz w:val="21"/>
          <w:lang w:val="sq-AL"/>
        </w:rPr>
        <w:t xml:space="preserve">A: </w:t>
      </w:r>
      <w:r>
        <w:rPr>
          <w:sz w:val="21"/>
          <w:lang w:val="sq-AL"/>
        </w:rPr>
        <w:t>Reforma Administrative dhe Territoriale</w:t>
      </w:r>
      <w:r w:rsidR="000D02C7" w:rsidRPr="00C50EE6">
        <w:rPr>
          <w:sz w:val="21"/>
          <w:lang w:val="sq-AL"/>
        </w:rPr>
        <w:t xml:space="preserve">, </w:t>
      </w:r>
      <w:r>
        <w:rPr>
          <w:sz w:val="21"/>
          <w:lang w:val="sq-AL"/>
        </w:rPr>
        <w:t xml:space="preserve">Strategjia për Decentralizim, Ligji për Vetëqeverisjen Vendore </w:t>
      </w:r>
    </w:p>
    <w:p w:rsidR="00097730" w:rsidRPr="00C50EE6" w:rsidRDefault="00886091" w:rsidP="00D0083B">
      <w:pPr>
        <w:pStyle w:val="ListParagraph"/>
        <w:numPr>
          <w:ilvl w:val="0"/>
          <w:numId w:val="8"/>
        </w:numPr>
        <w:tabs>
          <w:tab w:val="left" w:pos="500"/>
          <w:tab w:val="left" w:pos="501"/>
        </w:tabs>
        <w:spacing w:line="250" w:lineRule="exact"/>
        <w:jc w:val="both"/>
        <w:rPr>
          <w:sz w:val="21"/>
          <w:lang w:val="sq-AL"/>
        </w:rPr>
      </w:pPr>
      <w:r>
        <w:rPr>
          <w:b/>
          <w:sz w:val="21"/>
          <w:lang w:val="sq-AL"/>
        </w:rPr>
        <w:t>Grupi</w:t>
      </w:r>
      <w:r w:rsidR="000D02C7" w:rsidRPr="00C50EE6">
        <w:rPr>
          <w:b/>
          <w:sz w:val="21"/>
          <w:lang w:val="sq-AL"/>
        </w:rPr>
        <w:t xml:space="preserve"> B: </w:t>
      </w:r>
      <w:r w:rsidR="000D02C7" w:rsidRPr="00C50EE6">
        <w:rPr>
          <w:sz w:val="21"/>
          <w:lang w:val="sq-AL"/>
        </w:rPr>
        <w:t>L</w:t>
      </w:r>
      <w:r>
        <w:rPr>
          <w:sz w:val="21"/>
          <w:lang w:val="sq-AL"/>
        </w:rPr>
        <w:t>igji për Financat Vendore</w:t>
      </w:r>
    </w:p>
    <w:p w:rsidR="00097730" w:rsidRPr="00C50EE6" w:rsidRDefault="00886091" w:rsidP="00D0083B">
      <w:pPr>
        <w:pStyle w:val="ListParagraph"/>
        <w:numPr>
          <w:ilvl w:val="0"/>
          <w:numId w:val="8"/>
        </w:numPr>
        <w:tabs>
          <w:tab w:val="left" w:pos="500"/>
          <w:tab w:val="left" w:pos="501"/>
        </w:tabs>
        <w:spacing w:line="251" w:lineRule="exact"/>
        <w:jc w:val="both"/>
        <w:rPr>
          <w:sz w:val="21"/>
          <w:lang w:val="sq-AL"/>
        </w:rPr>
      </w:pPr>
      <w:r>
        <w:rPr>
          <w:b/>
          <w:sz w:val="21"/>
          <w:lang w:val="sq-AL"/>
        </w:rPr>
        <w:t>Grupi</w:t>
      </w:r>
      <w:r w:rsidR="000D02C7" w:rsidRPr="00C50EE6">
        <w:rPr>
          <w:b/>
          <w:sz w:val="21"/>
          <w:lang w:val="sq-AL"/>
        </w:rPr>
        <w:t xml:space="preserve"> C: </w:t>
      </w:r>
      <w:r>
        <w:rPr>
          <w:sz w:val="21"/>
          <w:lang w:val="sq-AL"/>
        </w:rPr>
        <w:t>Menaxhimi i Mbetjeve</w:t>
      </w:r>
    </w:p>
    <w:p w:rsidR="00097730" w:rsidRPr="00C50EE6" w:rsidRDefault="00097730" w:rsidP="00D0083B">
      <w:pPr>
        <w:pStyle w:val="BodyText"/>
        <w:spacing w:before="2"/>
        <w:jc w:val="both"/>
        <w:rPr>
          <w:sz w:val="20"/>
          <w:lang w:val="sq-AL"/>
        </w:rPr>
      </w:pPr>
    </w:p>
    <w:p w:rsidR="00097730" w:rsidRPr="00C50EE6" w:rsidRDefault="00886091" w:rsidP="00D0083B">
      <w:pPr>
        <w:pStyle w:val="BodyText"/>
        <w:ind w:left="140" w:right="271"/>
        <w:jc w:val="both"/>
        <w:rPr>
          <w:lang w:val="sq-AL"/>
        </w:rPr>
      </w:pPr>
      <w:r>
        <w:rPr>
          <w:lang w:val="sq-AL"/>
        </w:rPr>
        <w:t>T</w:t>
      </w:r>
      <w:r w:rsidR="00773709">
        <w:rPr>
          <w:lang w:val="sq-AL"/>
        </w:rPr>
        <w:t>ë</w:t>
      </w:r>
      <w:r>
        <w:rPr>
          <w:lang w:val="sq-AL"/>
        </w:rPr>
        <w:t xml:space="preserve"> tria grupet ishin dokumentuar tashm</w:t>
      </w:r>
      <w:r w:rsidR="00773709">
        <w:rPr>
          <w:lang w:val="sq-AL"/>
        </w:rPr>
        <w:t>ë</w:t>
      </w:r>
      <w:r>
        <w:rPr>
          <w:lang w:val="sq-AL"/>
        </w:rPr>
        <w:t xml:space="preserve"> n</w:t>
      </w:r>
      <w:r w:rsidR="00773709">
        <w:rPr>
          <w:lang w:val="sq-AL"/>
        </w:rPr>
        <w:t>ë</w:t>
      </w:r>
      <w:r>
        <w:rPr>
          <w:lang w:val="sq-AL"/>
        </w:rPr>
        <w:t xml:space="preserve"> form</w:t>
      </w:r>
      <w:r w:rsidR="00773709">
        <w:rPr>
          <w:lang w:val="sq-AL"/>
        </w:rPr>
        <w:t>ë</w:t>
      </w:r>
      <w:r>
        <w:rPr>
          <w:lang w:val="sq-AL"/>
        </w:rPr>
        <w:t>n e rasteve studimore, prap</w:t>
      </w:r>
      <w:r w:rsidR="00773709">
        <w:rPr>
          <w:lang w:val="sq-AL"/>
        </w:rPr>
        <w:t>ë</w:t>
      </w:r>
      <w:r>
        <w:rPr>
          <w:lang w:val="sq-AL"/>
        </w:rPr>
        <w:t>seprap</w:t>
      </w:r>
      <w:r w:rsidR="00773709">
        <w:rPr>
          <w:lang w:val="sq-AL"/>
        </w:rPr>
        <w:t>ë</w:t>
      </w:r>
      <w:r>
        <w:rPr>
          <w:lang w:val="sq-AL"/>
        </w:rPr>
        <w:t xml:space="preserve"> ende jo n</w:t>
      </w:r>
      <w:r w:rsidR="00773709">
        <w:rPr>
          <w:lang w:val="sq-AL"/>
        </w:rPr>
        <w:t>ë</w:t>
      </w:r>
      <w:r>
        <w:rPr>
          <w:lang w:val="sq-AL"/>
        </w:rPr>
        <w:t xml:space="preserve"> nj</w:t>
      </w:r>
      <w:r w:rsidR="00773709">
        <w:rPr>
          <w:lang w:val="sq-AL"/>
        </w:rPr>
        <w:t>ë</w:t>
      </w:r>
      <w:r>
        <w:rPr>
          <w:lang w:val="sq-AL"/>
        </w:rPr>
        <w:t xml:space="preserve"> m</w:t>
      </w:r>
      <w:r w:rsidR="00773709">
        <w:rPr>
          <w:lang w:val="sq-AL"/>
        </w:rPr>
        <w:t>ë</w:t>
      </w:r>
      <w:r>
        <w:rPr>
          <w:lang w:val="sq-AL"/>
        </w:rPr>
        <w:t>nyr</w:t>
      </w:r>
      <w:r w:rsidR="00773709">
        <w:rPr>
          <w:lang w:val="sq-AL"/>
        </w:rPr>
        <w:t>ë</w:t>
      </w:r>
      <w:r>
        <w:rPr>
          <w:lang w:val="sq-AL"/>
        </w:rPr>
        <w:t xml:space="preserve"> t</w:t>
      </w:r>
      <w:r w:rsidR="00773709">
        <w:rPr>
          <w:lang w:val="sq-AL"/>
        </w:rPr>
        <w:t>ë</w:t>
      </w:r>
      <w:r>
        <w:rPr>
          <w:lang w:val="sq-AL"/>
        </w:rPr>
        <w:t xml:space="preserve"> njëtrajtshme dhe me nj</w:t>
      </w:r>
      <w:r w:rsidR="00773709">
        <w:rPr>
          <w:lang w:val="sq-AL"/>
        </w:rPr>
        <w:t>ë</w:t>
      </w:r>
      <w:r>
        <w:rPr>
          <w:lang w:val="sq-AL"/>
        </w:rPr>
        <w:t xml:space="preserve"> nivel t</w:t>
      </w:r>
      <w:r w:rsidR="00773709">
        <w:rPr>
          <w:lang w:val="sq-AL"/>
        </w:rPr>
        <w:t>ë</w:t>
      </w:r>
      <w:r>
        <w:rPr>
          <w:lang w:val="sq-AL"/>
        </w:rPr>
        <w:t xml:space="preserve"> ndrysh</w:t>
      </w:r>
      <w:r w:rsidR="00773709">
        <w:rPr>
          <w:lang w:val="sq-AL"/>
        </w:rPr>
        <w:t>ë</w:t>
      </w:r>
      <w:r>
        <w:rPr>
          <w:lang w:val="sq-AL"/>
        </w:rPr>
        <w:t>m hollësish n</w:t>
      </w:r>
      <w:r w:rsidR="00773709">
        <w:rPr>
          <w:lang w:val="sq-AL"/>
        </w:rPr>
        <w:t>ë</w:t>
      </w:r>
      <w:r>
        <w:rPr>
          <w:lang w:val="sq-AL"/>
        </w:rPr>
        <w:t xml:space="preserve"> aspektin e qasjeve dhe ndikimit t</w:t>
      </w:r>
      <w:r w:rsidR="00773709">
        <w:rPr>
          <w:lang w:val="sq-AL"/>
        </w:rPr>
        <w:t>ë</w:t>
      </w:r>
      <w:r w:rsidR="00907B2C">
        <w:rPr>
          <w:lang w:val="sq-AL"/>
        </w:rPr>
        <w:t xml:space="preserve"> </w:t>
      </w:r>
      <w:proofErr w:type="spellStart"/>
      <w:r w:rsidR="00907B2C">
        <w:rPr>
          <w:lang w:val="sq-AL"/>
        </w:rPr>
        <w:t>a</w:t>
      </w:r>
      <w:r>
        <w:rPr>
          <w:lang w:val="sq-AL"/>
        </w:rPr>
        <w:t>vokacis</w:t>
      </w:r>
      <w:r w:rsidR="00773709">
        <w:rPr>
          <w:lang w:val="sq-AL"/>
        </w:rPr>
        <w:t>ë</w:t>
      </w:r>
      <w:proofErr w:type="spellEnd"/>
      <w:r>
        <w:rPr>
          <w:lang w:val="sq-AL"/>
        </w:rPr>
        <w:t>. N</w:t>
      </w:r>
      <w:r w:rsidR="00773709">
        <w:rPr>
          <w:lang w:val="sq-AL"/>
        </w:rPr>
        <w:t>ë</w:t>
      </w:r>
      <w:r>
        <w:rPr>
          <w:lang w:val="sq-AL"/>
        </w:rPr>
        <w:t xml:space="preserve"> hapin e par</w:t>
      </w:r>
      <w:r w:rsidR="00773709">
        <w:rPr>
          <w:lang w:val="sq-AL"/>
        </w:rPr>
        <w:t>ë</w:t>
      </w:r>
      <w:r>
        <w:rPr>
          <w:lang w:val="sq-AL"/>
        </w:rPr>
        <w:t>, ky dokumentacion ekzistues u analizua p</w:t>
      </w:r>
      <w:r w:rsidR="00773709">
        <w:rPr>
          <w:lang w:val="sq-AL"/>
        </w:rPr>
        <w:t>ë</w:t>
      </w:r>
      <w:r>
        <w:rPr>
          <w:lang w:val="sq-AL"/>
        </w:rPr>
        <w:t>r t</w:t>
      </w:r>
      <w:r w:rsidR="00773709">
        <w:rPr>
          <w:lang w:val="sq-AL"/>
        </w:rPr>
        <w:t>ë</w:t>
      </w:r>
      <w:r>
        <w:rPr>
          <w:lang w:val="sq-AL"/>
        </w:rPr>
        <w:t xml:space="preserve"> identifikuar informacionin q</w:t>
      </w:r>
      <w:r w:rsidR="00773709">
        <w:rPr>
          <w:lang w:val="sq-AL"/>
        </w:rPr>
        <w:t>ë</w:t>
      </w:r>
      <w:r>
        <w:rPr>
          <w:lang w:val="sq-AL"/>
        </w:rPr>
        <w:t xml:space="preserve"> mungonte p</w:t>
      </w:r>
      <w:r w:rsidR="00773709">
        <w:rPr>
          <w:lang w:val="sq-AL"/>
        </w:rPr>
        <w:t>ë</w:t>
      </w:r>
      <w:r w:rsidR="00E37346">
        <w:rPr>
          <w:lang w:val="sq-AL"/>
        </w:rPr>
        <w:t xml:space="preserve">r </w:t>
      </w:r>
      <w:proofErr w:type="spellStart"/>
      <w:r w:rsidR="00E37346">
        <w:rPr>
          <w:lang w:val="sq-AL"/>
        </w:rPr>
        <w:t>a</w:t>
      </w:r>
      <w:r>
        <w:rPr>
          <w:lang w:val="sq-AL"/>
        </w:rPr>
        <w:t>vokacin</w:t>
      </w:r>
      <w:r w:rsidR="00773709">
        <w:rPr>
          <w:lang w:val="sq-AL"/>
        </w:rPr>
        <w:t>ë</w:t>
      </w:r>
      <w:proofErr w:type="spellEnd"/>
      <w:r>
        <w:rPr>
          <w:lang w:val="sq-AL"/>
        </w:rPr>
        <w:t>. N</w:t>
      </w:r>
      <w:r w:rsidR="00773709">
        <w:rPr>
          <w:lang w:val="sq-AL"/>
        </w:rPr>
        <w:t>ë</w:t>
      </w:r>
      <w:r>
        <w:rPr>
          <w:lang w:val="sq-AL"/>
        </w:rPr>
        <w:t xml:space="preserve"> hapin e dyt</w:t>
      </w:r>
      <w:r w:rsidR="00773709">
        <w:rPr>
          <w:lang w:val="sq-AL"/>
        </w:rPr>
        <w:t>ë</w:t>
      </w:r>
      <w:r>
        <w:rPr>
          <w:lang w:val="sq-AL"/>
        </w:rPr>
        <w:t>, nj</w:t>
      </w:r>
      <w:r w:rsidR="00773709">
        <w:rPr>
          <w:lang w:val="sq-AL"/>
        </w:rPr>
        <w:t>ë</w:t>
      </w:r>
      <w:r>
        <w:rPr>
          <w:lang w:val="sq-AL"/>
        </w:rPr>
        <w:t xml:space="preserve"> mision pes</w:t>
      </w:r>
      <w:r w:rsidR="00773709">
        <w:rPr>
          <w:lang w:val="sq-AL"/>
        </w:rPr>
        <w:t>ë</w:t>
      </w:r>
      <w:r>
        <w:rPr>
          <w:lang w:val="sq-AL"/>
        </w:rPr>
        <w:t xml:space="preserve"> ditor </w:t>
      </w:r>
      <w:r w:rsidR="0002086B">
        <w:rPr>
          <w:lang w:val="sq-AL"/>
        </w:rPr>
        <w:t xml:space="preserve">i zhvilluar </w:t>
      </w:r>
      <w:r>
        <w:rPr>
          <w:lang w:val="sq-AL"/>
        </w:rPr>
        <w:t>n</w:t>
      </w:r>
      <w:r w:rsidR="00773709">
        <w:rPr>
          <w:lang w:val="sq-AL"/>
        </w:rPr>
        <w:t>ë</w:t>
      </w:r>
      <w:r>
        <w:rPr>
          <w:lang w:val="sq-AL"/>
        </w:rPr>
        <w:t xml:space="preserve"> Tiran</w:t>
      </w:r>
      <w:r w:rsidR="00773709">
        <w:rPr>
          <w:lang w:val="sq-AL"/>
        </w:rPr>
        <w:t>ë</w:t>
      </w:r>
      <w:r>
        <w:rPr>
          <w:lang w:val="sq-AL"/>
        </w:rPr>
        <w:t xml:space="preserve"> n</w:t>
      </w:r>
      <w:r w:rsidR="00773709">
        <w:rPr>
          <w:lang w:val="sq-AL"/>
        </w:rPr>
        <w:t>ë</w:t>
      </w:r>
      <w:r>
        <w:rPr>
          <w:lang w:val="sq-AL"/>
        </w:rPr>
        <w:t xml:space="preserve"> fillim t</w:t>
      </w:r>
      <w:r w:rsidR="00773709">
        <w:rPr>
          <w:lang w:val="sq-AL"/>
        </w:rPr>
        <w:t>ë</w:t>
      </w:r>
      <w:r>
        <w:rPr>
          <w:lang w:val="sq-AL"/>
        </w:rPr>
        <w:t xml:space="preserve"> muajit nëntor 2017 ndihmoi n</w:t>
      </w:r>
      <w:r w:rsidR="00773709">
        <w:rPr>
          <w:lang w:val="sq-AL"/>
        </w:rPr>
        <w:t>ë</w:t>
      </w:r>
      <w:r>
        <w:rPr>
          <w:lang w:val="sq-AL"/>
        </w:rPr>
        <w:t xml:space="preserve"> mbledhjen e informacionit t</w:t>
      </w:r>
      <w:r w:rsidR="00773709">
        <w:rPr>
          <w:lang w:val="sq-AL"/>
        </w:rPr>
        <w:t>ë</w:t>
      </w:r>
      <w:r>
        <w:rPr>
          <w:lang w:val="sq-AL"/>
        </w:rPr>
        <w:t xml:space="preserve"> munguar n</w:t>
      </w:r>
      <w:r w:rsidR="00773709">
        <w:rPr>
          <w:lang w:val="sq-AL"/>
        </w:rPr>
        <w:t>ë</w:t>
      </w:r>
      <w:r>
        <w:rPr>
          <w:lang w:val="sq-AL"/>
        </w:rPr>
        <w:t>p</w:t>
      </w:r>
      <w:r w:rsidR="00773709">
        <w:rPr>
          <w:lang w:val="sq-AL"/>
        </w:rPr>
        <w:t>ë</w:t>
      </w:r>
      <w:r>
        <w:rPr>
          <w:lang w:val="sq-AL"/>
        </w:rPr>
        <w:t>rmjet diskutimeve n</w:t>
      </w:r>
      <w:r w:rsidR="00773709">
        <w:rPr>
          <w:lang w:val="sq-AL"/>
        </w:rPr>
        <w:t>ë</w:t>
      </w:r>
      <w:r>
        <w:rPr>
          <w:lang w:val="sq-AL"/>
        </w:rPr>
        <w:t xml:space="preserve"> </w:t>
      </w:r>
      <w:r w:rsidR="00773709">
        <w:rPr>
          <w:lang w:val="sq-AL"/>
        </w:rPr>
        <w:t>grupe</w:t>
      </w:r>
      <w:r>
        <w:rPr>
          <w:lang w:val="sq-AL"/>
        </w:rPr>
        <w:t xml:space="preserve"> fokusi </w:t>
      </w:r>
      <w:r w:rsidR="00773709">
        <w:rPr>
          <w:lang w:val="sq-AL"/>
        </w:rPr>
        <w:t>dhe intervistave individuale me aktorët e përfshirë, duke përfshirë edhe stafin e programit, partnerët dhe aleatët (p.sh. ekspertët teknikë, bashkitë, agjencitë e donatorëve), si edhe grupet përkatëse të synuara (p.sh. politikanë, përfaqësues të ministrive dhe depa</w:t>
      </w:r>
      <w:r w:rsidR="0002086B">
        <w:rPr>
          <w:lang w:val="sq-AL"/>
        </w:rPr>
        <w:t>rtamenteve; shihni</w:t>
      </w:r>
      <w:r w:rsidR="00773709">
        <w:rPr>
          <w:lang w:val="sq-AL"/>
        </w:rPr>
        <w:t xml:space="preserve"> shtojcën për hollësitë). </w:t>
      </w:r>
    </w:p>
    <w:p w:rsidR="00097730" w:rsidRPr="00C50EE6" w:rsidRDefault="00097730">
      <w:pPr>
        <w:rPr>
          <w:lang w:val="sq-AL"/>
        </w:rPr>
        <w:sectPr w:rsidR="00097730" w:rsidRPr="00C50EE6">
          <w:footerReference w:type="default" r:id="rId10"/>
          <w:pgSz w:w="11910" w:h="16840"/>
          <w:pgMar w:top="1420" w:right="1260" w:bottom="1100" w:left="1300" w:header="0" w:footer="901" w:gutter="0"/>
          <w:pgNumType w:start="1"/>
          <w:cols w:space="720"/>
        </w:sectPr>
      </w:pPr>
    </w:p>
    <w:p w:rsidR="00097730" w:rsidRPr="00C50EE6" w:rsidRDefault="00640260">
      <w:pPr>
        <w:pStyle w:val="BodyText"/>
        <w:spacing w:line="20" w:lineRule="exact"/>
        <w:ind w:left="101"/>
        <w:rPr>
          <w:sz w:val="2"/>
          <w:lang w:val="sq-AL"/>
        </w:rPr>
      </w:pPr>
      <w:r w:rsidRPr="00640260">
        <w:rPr>
          <w:sz w:val="2"/>
          <w:lang w:val="sq-AL"/>
        </w:rPr>
      </w:r>
      <w:r>
        <w:rPr>
          <w:sz w:val="2"/>
          <w:lang w:val="sq-AL"/>
        </w:rPr>
        <w:pict>
          <v:group id="_x0000_s1069" style="width:454.3pt;height:1pt;mso-position-horizontal-relative:char;mso-position-vertical-relative:line" coordsize="9086,20">
            <v:line id="_x0000_s1070" style="position:absolute" from="0,10" to="9086,10" strokeweight=".96pt">
              <v:stroke dashstyle="1 1"/>
            </v:line>
            <w10:wrap type="none"/>
            <w10:anchorlock/>
          </v:group>
        </w:pict>
      </w:r>
    </w:p>
    <w:p w:rsidR="00097730" w:rsidRPr="00C50EE6" w:rsidRDefault="00640260">
      <w:pPr>
        <w:pStyle w:val="Heading1"/>
        <w:numPr>
          <w:ilvl w:val="0"/>
          <w:numId w:val="9"/>
        </w:numPr>
        <w:tabs>
          <w:tab w:val="left" w:pos="501"/>
        </w:tabs>
        <w:rPr>
          <w:lang w:val="sq-AL"/>
        </w:rPr>
      </w:pPr>
      <w:r w:rsidRPr="00640260">
        <w:rPr>
          <w:lang w:val="sq-AL"/>
        </w:rPr>
        <w:pict>
          <v:line id="_x0000_s1068" style="position:absolute;left:0;text-align:left;z-index:1216;mso-wrap-distance-left:0;mso-wrap-distance-right:0;mso-position-horizontal-relative:page" from="70.6pt,26.5pt" to="524.85pt,26.5pt" strokeweight=".96pt">
            <v:stroke dashstyle="1 1"/>
            <w10:wrap type="topAndBottom" anchorx="page"/>
          </v:line>
        </w:pict>
      </w:r>
      <w:bookmarkStart w:id="1" w:name="_TOC_250010"/>
      <w:r w:rsidR="00773709">
        <w:rPr>
          <w:lang w:val="sq-AL"/>
        </w:rPr>
        <w:t xml:space="preserve">QASJA ANALITIKE DHE METODOLOGJIKE </w:t>
      </w:r>
      <w:bookmarkEnd w:id="1"/>
    </w:p>
    <w:p w:rsidR="00097730" w:rsidRPr="00C50EE6" w:rsidRDefault="00097730">
      <w:pPr>
        <w:pStyle w:val="BodyText"/>
        <w:spacing w:before="8"/>
        <w:rPr>
          <w:rFonts w:ascii="Arial Narrow"/>
          <w:b/>
          <w:sz w:val="9"/>
          <w:lang w:val="sq-AL"/>
        </w:rPr>
      </w:pPr>
    </w:p>
    <w:p w:rsidR="00097730" w:rsidRPr="00C50EE6" w:rsidRDefault="00773709" w:rsidP="00773709">
      <w:pPr>
        <w:pStyle w:val="BodyText"/>
        <w:spacing w:before="94"/>
        <w:ind w:left="140" w:right="272"/>
        <w:jc w:val="both"/>
        <w:rPr>
          <w:lang w:val="sq-AL"/>
        </w:rPr>
      </w:pPr>
      <w:r>
        <w:rPr>
          <w:lang w:val="sq-AL"/>
        </w:rPr>
        <w:t xml:space="preserve">Për të vlerësuar punën e </w:t>
      </w:r>
      <w:proofErr w:type="spellStart"/>
      <w:r>
        <w:rPr>
          <w:lang w:val="sq-AL"/>
        </w:rPr>
        <w:t>dldp</w:t>
      </w:r>
      <w:proofErr w:type="spellEnd"/>
      <w:r>
        <w:rPr>
          <w:lang w:val="sq-AL"/>
        </w:rPr>
        <w:t>-së me politikat dhe ndikimin e saj në proceset e hartimit të politikave në Shqipëri, puna</w:t>
      </w:r>
      <w:r w:rsidR="008C269D">
        <w:rPr>
          <w:lang w:val="sq-AL"/>
        </w:rPr>
        <w:t xml:space="preserve"> </w:t>
      </w:r>
      <w:r>
        <w:rPr>
          <w:lang w:val="sq-AL"/>
        </w:rPr>
        <w:t xml:space="preserve">kërkimore për këtë raport u nda në tri hapa. </w:t>
      </w:r>
      <w:r w:rsidRPr="00205FB7">
        <w:rPr>
          <w:b/>
          <w:lang w:val="sq-AL"/>
        </w:rPr>
        <w:t>H</w:t>
      </w:r>
      <w:r>
        <w:rPr>
          <w:b/>
          <w:lang w:val="sq-AL"/>
        </w:rPr>
        <w:t xml:space="preserve">api i parë </w:t>
      </w:r>
      <w:r w:rsidR="000D02C7" w:rsidRPr="00C50EE6">
        <w:rPr>
          <w:lang w:val="sq-AL"/>
        </w:rPr>
        <w:t xml:space="preserve"> </w:t>
      </w:r>
      <w:r>
        <w:rPr>
          <w:lang w:val="sq-AL"/>
        </w:rPr>
        <w:t xml:space="preserve">ishte “rindërtimi” dhe dokumentimi i proceseve përkatëse të politikave dhe i veprimtarive </w:t>
      </w:r>
      <w:proofErr w:type="spellStart"/>
      <w:r w:rsidR="000D02C7" w:rsidRPr="00C50EE6">
        <w:rPr>
          <w:i/>
          <w:lang w:val="sq-AL"/>
        </w:rPr>
        <w:t>ex</w:t>
      </w:r>
      <w:proofErr w:type="spellEnd"/>
      <w:r w:rsidR="000D02C7" w:rsidRPr="00C50EE6">
        <w:rPr>
          <w:i/>
          <w:lang w:val="sq-AL"/>
        </w:rPr>
        <w:t xml:space="preserve"> post</w:t>
      </w:r>
      <w:r>
        <w:rPr>
          <w:lang w:val="sq-AL"/>
        </w:rPr>
        <w:t xml:space="preserve"> të programit. </w:t>
      </w:r>
    </w:p>
    <w:p w:rsidR="00097730" w:rsidRPr="00C50EE6" w:rsidRDefault="008C269D" w:rsidP="00773709">
      <w:pPr>
        <w:pStyle w:val="BodyText"/>
        <w:ind w:left="140" w:right="202"/>
        <w:jc w:val="both"/>
        <w:rPr>
          <w:lang w:val="sq-AL"/>
        </w:rPr>
      </w:pPr>
      <w:r>
        <w:rPr>
          <w:lang w:val="sq-AL"/>
        </w:rPr>
        <w:t>Cilat ishin hapat dhe fazat e ndryshme të pro</w:t>
      </w:r>
      <w:r w:rsidR="0002086B">
        <w:rPr>
          <w:lang w:val="sq-AL"/>
        </w:rPr>
        <w:t>cesit të hartimit të politikave</w:t>
      </w:r>
      <w:r>
        <w:rPr>
          <w:lang w:val="sq-AL"/>
        </w:rPr>
        <w:t>, çfarë ndodhi kur, kush ishte i përfshirë, kush po bënte partnerin dhe me kë ishte partner, dhe si? Për të rindërtuar</w:t>
      </w:r>
      <w:r w:rsidR="0002086B">
        <w:rPr>
          <w:lang w:val="sq-AL"/>
        </w:rPr>
        <w:t xml:space="preserve"> sa më shumë informacion të ishte</w:t>
      </w:r>
      <w:r>
        <w:rPr>
          <w:lang w:val="sq-AL"/>
        </w:rPr>
        <w:t xml:space="preserve"> e mundur, u zhvilluan tri ses</w:t>
      </w:r>
      <w:r w:rsidR="0002086B">
        <w:rPr>
          <w:lang w:val="sq-AL"/>
        </w:rPr>
        <w:t>ione grupesh fokusi me partnerë përkatës të zbatimit, homologë nga ministritë, konsulentë</w:t>
      </w:r>
      <w:r>
        <w:rPr>
          <w:lang w:val="sq-AL"/>
        </w:rPr>
        <w:t xml:space="preserve"> tematikë dhe grupe të tjera interesi. Këto  sesione të përbashkëta ndihmuan për të rindërtuar datat dhe ve</w:t>
      </w:r>
      <w:r w:rsidR="0002086B">
        <w:rPr>
          <w:lang w:val="sq-AL"/>
        </w:rPr>
        <w:t>primtaritë specifike dhe për të</w:t>
      </w:r>
      <w:r>
        <w:rPr>
          <w:lang w:val="sq-AL"/>
        </w:rPr>
        <w:t xml:space="preserve"> </w:t>
      </w:r>
      <w:proofErr w:type="spellStart"/>
      <w:r>
        <w:rPr>
          <w:lang w:val="sq-AL"/>
        </w:rPr>
        <w:t>riverifikuar</w:t>
      </w:r>
      <w:proofErr w:type="spellEnd"/>
      <w:r>
        <w:rPr>
          <w:lang w:val="sq-AL"/>
        </w:rPr>
        <w:t xml:space="preserve"> disa informacione. Proceset p</w:t>
      </w:r>
      <w:r w:rsidR="0002086B">
        <w:rPr>
          <w:lang w:val="sq-AL"/>
        </w:rPr>
        <w:t>ërkatëse të politikave u sollën në kujtesë</w:t>
      </w:r>
      <w:r>
        <w:rPr>
          <w:lang w:val="sq-AL"/>
        </w:rPr>
        <w:t xml:space="preserve"> gjatë diskutimeve në grupe fokusi, të cilat lejuan theksimin e boshllëqeve të njohurive si edhe ndërlidhjet ndërmjet disa aktorëve dhe proceseve. Disa nga informacionet e përftuara në këto sesione të grupeve të fokusit u verifikuan pastaj gjatë intervistave individuale me grupe të tjera interesi.  </w:t>
      </w:r>
    </w:p>
    <w:p w:rsidR="00097730" w:rsidRPr="00C50EE6" w:rsidRDefault="00097730" w:rsidP="00773709">
      <w:pPr>
        <w:pStyle w:val="BodyText"/>
        <w:jc w:val="both"/>
        <w:rPr>
          <w:lang w:val="sq-AL"/>
        </w:rPr>
      </w:pPr>
    </w:p>
    <w:p w:rsidR="00097730" w:rsidRPr="008C269D" w:rsidRDefault="008C269D" w:rsidP="00773709">
      <w:pPr>
        <w:pStyle w:val="BodyText"/>
        <w:spacing w:before="1"/>
        <w:ind w:left="140" w:right="178"/>
        <w:jc w:val="both"/>
        <w:rPr>
          <w:lang w:val="sq-AL"/>
        </w:rPr>
      </w:pPr>
      <w:r w:rsidRPr="008C269D">
        <w:rPr>
          <w:b/>
          <w:lang w:val="sq-AL"/>
        </w:rPr>
        <w:t>Hapi i dyt</w:t>
      </w:r>
      <w:r>
        <w:rPr>
          <w:b/>
          <w:lang w:val="sq-AL"/>
        </w:rPr>
        <w:t>ë</w:t>
      </w:r>
      <w:r w:rsidRPr="008C269D">
        <w:rPr>
          <w:b/>
          <w:lang w:val="sq-AL"/>
        </w:rPr>
        <w:t xml:space="preserve"> </w:t>
      </w:r>
      <w:r w:rsidR="000D02C7" w:rsidRPr="008C269D">
        <w:rPr>
          <w:b/>
          <w:lang w:val="sq-AL"/>
        </w:rPr>
        <w:t xml:space="preserve"> </w:t>
      </w:r>
      <w:r w:rsidRPr="008C269D">
        <w:rPr>
          <w:lang w:val="sq-AL"/>
        </w:rPr>
        <w:t xml:space="preserve">ishte analiza dhe vlerësimi i strategjive, qasjeve dhe metodave të përzgjedhura nga </w:t>
      </w:r>
      <w:proofErr w:type="spellStart"/>
      <w:r w:rsidRPr="008C269D">
        <w:rPr>
          <w:lang w:val="sq-AL"/>
        </w:rPr>
        <w:t>dldp</w:t>
      </w:r>
      <w:proofErr w:type="spellEnd"/>
      <w:r w:rsidRPr="008C269D">
        <w:rPr>
          <w:lang w:val="sq-AL"/>
        </w:rPr>
        <w:t xml:space="preserve">-ja për të ushtruar ndikim mbi politikën, si edhe identifikimi i fuqive dhe dobësive specifike.  Kjo u realizua në mënyrë të strukturuar </w:t>
      </w:r>
      <w:r w:rsidR="00D0083B">
        <w:rPr>
          <w:lang w:val="sq-AL"/>
        </w:rPr>
        <w:t xml:space="preserve">duke iu referuar Konceptit të </w:t>
      </w:r>
      <w:proofErr w:type="spellStart"/>
      <w:r w:rsidR="00D0083B">
        <w:rPr>
          <w:lang w:val="sq-AL"/>
        </w:rPr>
        <w:t>A</w:t>
      </w:r>
      <w:r w:rsidRPr="008C269D">
        <w:rPr>
          <w:lang w:val="sq-AL"/>
        </w:rPr>
        <w:t>vokacisë</w:t>
      </w:r>
      <w:proofErr w:type="spellEnd"/>
      <w:r w:rsidRPr="008C269D">
        <w:rPr>
          <w:lang w:val="sq-AL"/>
        </w:rPr>
        <w:t xml:space="preserve"> së HELVETAS-it si edhe </w:t>
      </w:r>
      <w:r w:rsidR="00D0083B">
        <w:rPr>
          <w:lang w:val="sq-AL"/>
        </w:rPr>
        <w:t xml:space="preserve">Listës së Plotë përkatëse  të </w:t>
      </w:r>
      <w:proofErr w:type="spellStart"/>
      <w:r w:rsidR="00D0083B">
        <w:rPr>
          <w:lang w:val="sq-AL"/>
        </w:rPr>
        <w:t>A</w:t>
      </w:r>
      <w:r w:rsidRPr="008C269D">
        <w:rPr>
          <w:lang w:val="sq-AL"/>
        </w:rPr>
        <w:t>vokacisë</w:t>
      </w:r>
      <w:proofErr w:type="spellEnd"/>
      <w:r w:rsidRPr="008C269D">
        <w:rPr>
          <w:lang w:val="sq-AL"/>
        </w:rPr>
        <w:t>.  Pyetjet udhëzuese analitike ishin si m</w:t>
      </w:r>
      <w:r>
        <w:rPr>
          <w:lang w:val="sq-AL"/>
        </w:rPr>
        <w:t>ë</w:t>
      </w:r>
      <w:r w:rsidRPr="008C269D">
        <w:rPr>
          <w:lang w:val="sq-AL"/>
        </w:rPr>
        <w:t xml:space="preserve"> posht</w:t>
      </w:r>
      <w:r>
        <w:rPr>
          <w:lang w:val="sq-AL"/>
        </w:rPr>
        <w:t>ë</w:t>
      </w:r>
      <w:r w:rsidRPr="008C269D">
        <w:rPr>
          <w:lang w:val="sq-AL"/>
        </w:rPr>
        <w:t xml:space="preserve">: </w:t>
      </w:r>
    </w:p>
    <w:p w:rsidR="00097730" w:rsidRPr="00C50EE6" w:rsidRDefault="00097730" w:rsidP="00773709">
      <w:pPr>
        <w:pStyle w:val="BodyText"/>
        <w:spacing w:before="11"/>
        <w:jc w:val="both"/>
        <w:rPr>
          <w:sz w:val="20"/>
          <w:lang w:val="sq-AL"/>
        </w:rPr>
      </w:pPr>
    </w:p>
    <w:p w:rsidR="00097730" w:rsidRPr="00C50EE6" w:rsidRDefault="006D69F3" w:rsidP="006D69F3">
      <w:pPr>
        <w:pStyle w:val="ListParagraph"/>
        <w:numPr>
          <w:ilvl w:val="0"/>
          <w:numId w:val="7"/>
        </w:numPr>
        <w:tabs>
          <w:tab w:val="left" w:pos="481"/>
          <w:tab w:val="left" w:pos="482"/>
        </w:tabs>
        <w:ind w:right="879" w:hanging="360"/>
        <w:jc w:val="both"/>
        <w:rPr>
          <w:sz w:val="21"/>
          <w:lang w:val="sq-AL"/>
        </w:rPr>
      </w:pPr>
      <w:r>
        <w:rPr>
          <w:b/>
          <w:sz w:val="21"/>
          <w:lang w:val="sq-AL"/>
        </w:rPr>
        <w:t>Formulimi i p</w:t>
      </w:r>
      <w:r w:rsidR="000D02C7" w:rsidRPr="00C50EE6">
        <w:rPr>
          <w:b/>
          <w:sz w:val="21"/>
          <w:lang w:val="sq-AL"/>
        </w:rPr>
        <w:t>roblem</w:t>
      </w:r>
      <w:r>
        <w:rPr>
          <w:b/>
          <w:sz w:val="21"/>
          <w:lang w:val="sq-AL"/>
        </w:rPr>
        <w:t xml:space="preserve">it dhe zgjidhja e propozuar: </w:t>
      </w:r>
      <w:r w:rsidR="000D02C7" w:rsidRPr="00C50EE6">
        <w:rPr>
          <w:b/>
          <w:sz w:val="21"/>
          <w:lang w:val="sq-AL"/>
        </w:rPr>
        <w:t xml:space="preserve"> </w:t>
      </w:r>
      <w:r w:rsidRPr="006D69F3">
        <w:rPr>
          <w:sz w:val="21"/>
          <w:lang w:val="sq-AL"/>
        </w:rPr>
        <w:t>A e kupton qart</w:t>
      </w:r>
      <w:r>
        <w:rPr>
          <w:sz w:val="21"/>
          <w:lang w:val="sq-AL"/>
        </w:rPr>
        <w:t>ë</w:t>
      </w:r>
      <w:r w:rsidRPr="006D69F3">
        <w:rPr>
          <w:sz w:val="21"/>
          <w:lang w:val="sq-AL"/>
        </w:rPr>
        <w:t xml:space="preserve"> programi problemin me politikat q</w:t>
      </w:r>
      <w:r>
        <w:rPr>
          <w:sz w:val="21"/>
          <w:lang w:val="sq-AL"/>
        </w:rPr>
        <w:t>ë</w:t>
      </w:r>
      <w:r w:rsidRPr="006D69F3">
        <w:rPr>
          <w:sz w:val="21"/>
          <w:lang w:val="sq-AL"/>
        </w:rPr>
        <w:t xml:space="preserve"> dëshiron t</w:t>
      </w:r>
      <w:r>
        <w:rPr>
          <w:sz w:val="21"/>
          <w:lang w:val="sq-AL"/>
        </w:rPr>
        <w:t>ë</w:t>
      </w:r>
      <w:r w:rsidRPr="006D69F3">
        <w:rPr>
          <w:sz w:val="21"/>
          <w:lang w:val="sq-AL"/>
        </w:rPr>
        <w:t xml:space="preserve"> trajtoj</w:t>
      </w:r>
      <w:r>
        <w:rPr>
          <w:sz w:val="21"/>
          <w:lang w:val="sq-AL"/>
        </w:rPr>
        <w:t>ë</w:t>
      </w:r>
      <w:r w:rsidRPr="006D69F3">
        <w:rPr>
          <w:sz w:val="21"/>
          <w:lang w:val="sq-AL"/>
        </w:rPr>
        <w:t>, dhe a mund t</w:t>
      </w:r>
      <w:r>
        <w:rPr>
          <w:sz w:val="21"/>
          <w:lang w:val="sq-AL"/>
        </w:rPr>
        <w:t>ë</w:t>
      </w:r>
      <w:r w:rsidRPr="006D69F3">
        <w:rPr>
          <w:sz w:val="21"/>
          <w:lang w:val="sq-AL"/>
        </w:rPr>
        <w:t xml:space="preserve"> ofroj</w:t>
      </w:r>
      <w:r>
        <w:rPr>
          <w:sz w:val="21"/>
          <w:lang w:val="sq-AL"/>
        </w:rPr>
        <w:t>ë</w:t>
      </w:r>
      <w:r w:rsidRPr="006D69F3">
        <w:rPr>
          <w:sz w:val="21"/>
          <w:lang w:val="sq-AL"/>
        </w:rPr>
        <w:t xml:space="preserve"> nj</w:t>
      </w:r>
      <w:r>
        <w:rPr>
          <w:sz w:val="21"/>
          <w:lang w:val="sq-AL"/>
        </w:rPr>
        <w:t>ë</w:t>
      </w:r>
      <w:r w:rsidRPr="006D69F3">
        <w:rPr>
          <w:sz w:val="21"/>
          <w:lang w:val="sq-AL"/>
        </w:rPr>
        <w:t xml:space="preserve"> zgjidhje kuptimplot</w:t>
      </w:r>
      <w:r>
        <w:rPr>
          <w:sz w:val="21"/>
          <w:lang w:val="sq-AL"/>
        </w:rPr>
        <w:t>ë</w:t>
      </w:r>
      <w:r w:rsidRPr="006D69F3">
        <w:rPr>
          <w:sz w:val="21"/>
          <w:lang w:val="sq-AL"/>
        </w:rPr>
        <w:t>, praktike, t</w:t>
      </w:r>
      <w:r>
        <w:rPr>
          <w:sz w:val="21"/>
          <w:lang w:val="sq-AL"/>
        </w:rPr>
        <w:t>ë</w:t>
      </w:r>
      <w:r w:rsidRPr="006D69F3">
        <w:rPr>
          <w:sz w:val="21"/>
          <w:lang w:val="sq-AL"/>
        </w:rPr>
        <w:t xml:space="preserve"> kuptueshme? </w:t>
      </w:r>
    </w:p>
    <w:p w:rsidR="00097730" w:rsidRPr="00C50EE6" w:rsidRDefault="006D69F3" w:rsidP="006D69F3">
      <w:pPr>
        <w:pStyle w:val="ListParagraph"/>
        <w:numPr>
          <w:ilvl w:val="0"/>
          <w:numId w:val="7"/>
        </w:numPr>
        <w:tabs>
          <w:tab w:val="left" w:pos="481"/>
          <w:tab w:val="left" w:pos="482"/>
        </w:tabs>
        <w:ind w:right="227" w:hanging="360"/>
        <w:jc w:val="both"/>
        <w:rPr>
          <w:sz w:val="21"/>
          <w:lang w:val="sq-AL"/>
        </w:rPr>
      </w:pPr>
      <w:r>
        <w:rPr>
          <w:b/>
          <w:sz w:val="21"/>
          <w:lang w:val="sq-AL"/>
        </w:rPr>
        <w:t>Të kuptuarit e mjedisit të jashtëm</w:t>
      </w:r>
      <w:r w:rsidR="000D02C7" w:rsidRPr="00C50EE6">
        <w:rPr>
          <w:b/>
          <w:sz w:val="21"/>
          <w:lang w:val="sq-AL"/>
        </w:rPr>
        <w:t xml:space="preserve">: </w:t>
      </w:r>
      <w:r>
        <w:rPr>
          <w:sz w:val="21"/>
          <w:lang w:val="sq-AL"/>
        </w:rPr>
        <w:t>A e kupton plotësisht programi kontekstin politiko-institucional në të cilin operon?  A është i vetëdijshëm për politikat, ligjet dhe rregullat kryesore përkatëse për çësh</w:t>
      </w:r>
      <w:r w:rsidR="00D0083B">
        <w:rPr>
          <w:sz w:val="21"/>
          <w:lang w:val="sq-AL"/>
        </w:rPr>
        <w:t xml:space="preserve">tjen të cilën </w:t>
      </w:r>
      <w:proofErr w:type="spellStart"/>
      <w:r w:rsidR="00D0083B">
        <w:rPr>
          <w:sz w:val="21"/>
          <w:lang w:val="sq-AL"/>
        </w:rPr>
        <w:t>a</w:t>
      </w:r>
      <w:r>
        <w:rPr>
          <w:sz w:val="21"/>
          <w:lang w:val="sq-AL"/>
        </w:rPr>
        <w:t>vokon</w:t>
      </w:r>
      <w:proofErr w:type="spellEnd"/>
      <w:r>
        <w:rPr>
          <w:sz w:val="21"/>
          <w:lang w:val="sq-AL"/>
        </w:rPr>
        <w:t xml:space="preserve">? A i njeh vendimmarrësit përkatës, dhe se si lidhen me njëri-tjetrin? </w:t>
      </w:r>
    </w:p>
    <w:p w:rsidR="00097730" w:rsidRPr="00C50EE6" w:rsidRDefault="00106E60" w:rsidP="006D69F3">
      <w:pPr>
        <w:pStyle w:val="ListParagraph"/>
        <w:numPr>
          <w:ilvl w:val="0"/>
          <w:numId w:val="7"/>
        </w:numPr>
        <w:tabs>
          <w:tab w:val="left" w:pos="481"/>
          <w:tab w:val="left" w:pos="482"/>
        </w:tabs>
        <w:spacing w:before="2"/>
        <w:ind w:right="213" w:hanging="360"/>
        <w:jc w:val="both"/>
        <w:rPr>
          <w:sz w:val="21"/>
          <w:lang w:val="sq-AL"/>
        </w:rPr>
      </w:pPr>
      <w:r>
        <w:rPr>
          <w:b/>
          <w:sz w:val="21"/>
          <w:lang w:val="sq-AL"/>
        </w:rPr>
        <w:t>Besueshmëria/ pozita institucionale</w:t>
      </w:r>
      <w:r w:rsidR="000D02C7" w:rsidRPr="00C50EE6">
        <w:rPr>
          <w:b/>
          <w:sz w:val="21"/>
          <w:lang w:val="sq-AL"/>
        </w:rPr>
        <w:t xml:space="preserve">: </w:t>
      </w:r>
      <w:r w:rsidR="00D0083B">
        <w:rPr>
          <w:sz w:val="21"/>
          <w:lang w:val="sq-AL"/>
        </w:rPr>
        <w:t xml:space="preserve">A është programi një </w:t>
      </w:r>
      <w:proofErr w:type="spellStart"/>
      <w:r w:rsidR="00D0083B">
        <w:rPr>
          <w:sz w:val="21"/>
          <w:lang w:val="sq-AL"/>
        </w:rPr>
        <w:t>a</w:t>
      </w:r>
      <w:r>
        <w:rPr>
          <w:sz w:val="21"/>
          <w:lang w:val="sq-AL"/>
        </w:rPr>
        <w:t>vokues</w:t>
      </w:r>
      <w:proofErr w:type="spellEnd"/>
      <w:r>
        <w:rPr>
          <w:sz w:val="21"/>
          <w:lang w:val="sq-AL"/>
        </w:rPr>
        <w:t xml:space="preserve"> i besueshëm i çështjes  dhe pse? A ka ai një pozitë të konsoliduar institucionale kundrejt grupeve të tij të synuara kryesore? </w:t>
      </w:r>
    </w:p>
    <w:p w:rsidR="00097730" w:rsidRPr="00C50EE6" w:rsidRDefault="00106E60" w:rsidP="006D69F3">
      <w:pPr>
        <w:pStyle w:val="ListParagraph"/>
        <w:numPr>
          <w:ilvl w:val="0"/>
          <w:numId w:val="7"/>
        </w:numPr>
        <w:tabs>
          <w:tab w:val="left" w:pos="481"/>
          <w:tab w:val="left" w:pos="482"/>
        </w:tabs>
        <w:ind w:right="564" w:hanging="360"/>
        <w:jc w:val="both"/>
        <w:rPr>
          <w:sz w:val="21"/>
          <w:lang w:val="sq-AL"/>
        </w:rPr>
      </w:pPr>
      <w:r>
        <w:rPr>
          <w:b/>
          <w:sz w:val="21"/>
          <w:lang w:val="sq-AL"/>
        </w:rPr>
        <w:t xml:space="preserve">Identifikimi dhe qasja ndaj grupeve të synuara: </w:t>
      </w:r>
      <w:r w:rsidR="000D02C7" w:rsidRPr="00C50EE6">
        <w:rPr>
          <w:b/>
          <w:sz w:val="21"/>
          <w:lang w:val="sq-AL"/>
        </w:rPr>
        <w:t xml:space="preserve"> </w:t>
      </w:r>
      <w:r w:rsidR="000D02C7" w:rsidRPr="00C50EE6">
        <w:rPr>
          <w:sz w:val="21"/>
          <w:lang w:val="sq-AL"/>
        </w:rPr>
        <w:t>A</w:t>
      </w:r>
      <w:r>
        <w:rPr>
          <w:sz w:val="21"/>
          <w:lang w:val="sq-AL"/>
        </w:rPr>
        <w:t xml:space="preserve"> janë identifikuar qartë grupet e synuara dhe a ka progra</w:t>
      </w:r>
      <w:r w:rsidR="0002086B">
        <w:rPr>
          <w:sz w:val="21"/>
          <w:lang w:val="sq-AL"/>
        </w:rPr>
        <w:t>mi një strategji kuptimplotë pë</w:t>
      </w:r>
      <w:r>
        <w:rPr>
          <w:sz w:val="21"/>
          <w:lang w:val="sq-AL"/>
        </w:rPr>
        <w:t xml:space="preserve">r të shkuar te to? </w:t>
      </w:r>
    </w:p>
    <w:p w:rsidR="00097730" w:rsidRPr="00C50EE6" w:rsidRDefault="000D02C7" w:rsidP="006D69F3">
      <w:pPr>
        <w:pStyle w:val="ListParagraph"/>
        <w:numPr>
          <w:ilvl w:val="0"/>
          <w:numId w:val="7"/>
        </w:numPr>
        <w:tabs>
          <w:tab w:val="left" w:pos="481"/>
          <w:tab w:val="left" w:pos="482"/>
        </w:tabs>
        <w:ind w:right="785" w:hanging="360"/>
        <w:jc w:val="both"/>
        <w:rPr>
          <w:sz w:val="21"/>
          <w:lang w:val="sq-AL"/>
        </w:rPr>
      </w:pPr>
      <w:r w:rsidRPr="00C50EE6">
        <w:rPr>
          <w:b/>
          <w:sz w:val="21"/>
          <w:lang w:val="sq-AL"/>
        </w:rPr>
        <w:t>Partner</w:t>
      </w:r>
      <w:r w:rsidR="00106E60">
        <w:rPr>
          <w:b/>
          <w:sz w:val="21"/>
          <w:lang w:val="sq-AL"/>
        </w:rPr>
        <w:t>ë</w:t>
      </w:r>
      <w:r w:rsidR="006D69F3">
        <w:rPr>
          <w:b/>
          <w:sz w:val="21"/>
          <w:lang w:val="sq-AL"/>
        </w:rPr>
        <w:t>t dhe aleancat, rolet dhe p</w:t>
      </w:r>
      <w:r w:rsidR="00106E60">
        <w:rPr>
          <w:b/>
          <w:sz w:val="21"/>
          <w:lang w:val="sq-AL"/>
        </w:rPr>
        <w:t>ë</w:t>
      </w:r>
      <w:r w:rsidR="006D69F3">
        <w:rPr>
          <w:b/>
          <w:sz w:val="21"/>
          <w:lang w:val="sq-AL"/>
        </w:rPr>
        <w:t>rgjegj</w:t>
      </w:r>
      <w:r w:rsidR="00106E60">
        <w:rPr>
          <w:b/>
          <w:sz w:val="21"/>
          <w:lang w:val="sq-AL"/>
        </w:rPr>
        <w:t>ë</w:t>
      </w:r>
      <w:r w:rsidR="006D69F3">
        <w:rPr>
          <w:b/>
          <w:sz w:val="21"/>
          <w:lang w:val="sq-AL"/>
        </w:rPr>
        <w:t>sit</w:t>
      </w:r>
      <w:r w:rsidR="00106E60">
        <w:rPr>
          <w:b/>
          <w:sz w:val="21"/>
          <w:lang w:val="sq-AL"/>
        </w:rPr>
        <w:t>ë</w:t>
      </w:r>
      <w:r w:rsidR="006D69F3">
        <w:rPr>
          <w:b/>
          <w:sz w:val="21"/>
          <w:lang w:val="sq-AL"/>
        </w:rPr>
        <w:t xml:space="preserve">: </w:t>
      </w:r>
      <w:r w:rsidRPr="00C50EE6">
        <w:rPr>
          <w:b/>
          <w:sz w:val="21"/>
          <w:lang w:val="sq-AL"/>
        </w:rPr>
        <w:t xml:space="preserve"> </w:t>
      </w:r>
      <w:r w:rsidR="006D69F3">
        <w:rPr>
          <w:sz w:val="21"/>
          <w:lang w:val="sq-AL"/>
        </w:rPr>
        <w:t xml:space="preserve">A ka programi </w:t>
      </w:r>
      <w:r w:rsidR="00106E60">
        <w:rPr>
          <w:sz w:val="21"/>
          <w:lang w:val="sq-AL"/>
        </w:rPr>
        <w:t>partnerë të fuqishëm, t</w:t>
      </w:r>
      <w:r w:rsidR="00D0083B">
        <w:rPr>
          <w:sz w:val="21"/>
          <w:lang w:val="sq-AL"/>
        </w:rPr>
        <w:t xml:space="preserve">ë besueshëm dhe legjitimë për </w:t>
      </w:r>
      <w:proofErr w:type="spellStart"/>
      <w:r w:rsidR="00D0083B">
        <w:rPr>
          <w:sz w:val="21"/>
          <w:lang w:val="sq-AL"/>
        </w:rPr>
        <w:t>a</w:t>
      </w:r>
      <w:r w:rsidR="00106E60">
        <w:rPr>
          <w:sz w:val="21"/>
          <w:lang w:val="sq-AL"/>
        </w:rPr>
        <w:t>vokimin</w:t>
      </w:r>
      <w:proofErr w:type="spellEnd"/>
      <w:r w:rsidR="00106E60">
        <w:rPr>
          <w:sz w:val="21"/>
          <w:lang w:val="sq-AL"/>
        </w:rPr>
        <w:t xml:space="preserve"> e çështjes? </w:t>
      </w:r>
      <w:r w:rsidRPr="00C50EE6">
        <w:rPr>
          <w:sz w:val="21"/>
          <w:lang w:val="sq-AL"/>
        </w:rPr>
        <w:t xml:space="preserve"> </w:t>
      </w:r>
      <w:r w:rsidR="00106E60">
        <w:rPr>
          <w:sz w:val="21"/>
          <w:lang w:val="sq-AL"/>
        </w:rPr>
        <w:t xml:space="preserve">Si shpërndahen rolet dhe përgjegjësitë ndërmjet partnerëve?  </w:t>
      </w:r>
    </w:p>
    <w:p w:rsidR="00097730" w:rsidRPr="00C50EE6" w:rsidRDefault="000D02C7" w:rsidP="006D69F3">
      <w:pPr>
        <w:pStyle w:val="ListParagraph"/>
        <w:numPr>
          <w:ilvl w:val="0"/>
          <w:numId w:val="7"/>
        </w:numPr>
        <w:tabs>
          <w:tab w:val="left" w:pos="481"/>
          <w:tab w:val="left" w:pos="482"/>
        </w:tabs>
        <w:ind w:right="447" w:hanging="360"/>
        <w:jc w:val="both"/>
        <w:rPr>
          <w:sz w:val="21"/>
          <w:lang w:val="sq-AL"/>
        </w:rPr>
      </w:pPr>
      <w:r w:rsidRPr="00C50EE6">
        <w:rPr>
          <w:b/>
          <w:sz w:val="21"/>
          <w:lang w:val="sq-AL"/>
        </w:rPr>
        <w:t>Identifi</w:t>
      </w:r>
      <w:r w:rsidR="006D69F3">
        <w:rPr>
          <w:b/>
          <w:sz w:val="21"/>
          <w:lang w:val="sq-AL"/>
        </w:rPr>
        <w:t>kimi dhe trajtimi i opozitës/kund</w:t>
      </w:r>
      <w:r w:rsidR="00106E60">
        <w:rPr>
          <w:b/>
          <w:sz w:val="21"/>
          <w:lang w:val="sq-AL"/>
        </w:rPr>
        <w:t>ë</w:t>
      </w:r>
      <w:r w:rsidR="006D69F3">
        <w:rPr>
          <w:b/>
          <w:sz w:val="21"/>
          <w:lang w:val="sq-AL"/>
        </w:rPr>
        <w:t>rshtis</w:t>
      </w:r>
      <w:r w:rsidR="00106E60">
        <w:rPr>
          <w:b/>
          <w:sz w:val="21"/>
          <w:lang w:val="sq-AL"/>
        </w:rPr>
        <w:t>ë</w:t>
      </w:r>
      <w:r w:rsidR="0002086B">
        <w:rPr>
          <w:b/>
          <w:sz w:val="21"/>
          <w:lang w:val="sq-AL"/>
        </w:rPr>
        <w:t>/formulimit</w:t>
      </w:r>
      <w:r w:rsidR="006D69F3">
        <w:rPr>
          <w:b/>
          <w:sz w:val="21"/>
          <w:lang w:val="sq-AL"/>
        </w:rPr>
        <w:t xml:space="preserve"> t</w:t>
      </w:r>
      <w:r w:rsidR="00106E60">
        <w:rPr>
          <w:b/>
          <w:sz w:val="21"/>
          <w:lang w:val="sq-AL"/>
        </w:rPr>
        <w:t>ë</w:t>
      </w:r>
      <w:r w:rsidR="006D69F3">
        <w:rPr>
          <w:b/>
          <w:sz w:val="21"/>
          <w:lang w:val="sq-AL"/>
        </w:rPr>
        <w:t xml:space="preserve"> mesazheve t</w:t>
      </w:r>
      <w:r w:rsidR="00106E60">
        <w:rPr>
          <w:b/>
          <w:sz w:val="21"/>
          <w:lang w:val="sq-AL"/>
        </w:rPr>
        <w:t>ë</w:t>
      </w:r>
      <w:r w:rsidR="006D69F3">
        <w:rPr>
          <w:b/>
          <w:sz w:val="21"/>
          <w:lang w:val="sq-AL"/>
        </w:rPr>
        <w:t xml:space="preserve"> politik</w:t>
      </w:r>
      <w:r w:rsidR="00106E60">
        <w:rPr>
          <w:b/>
          <w:sz w:val="21"/>
          <w:lang w:val="sq-AL"/>
        </w:rPr>
        <w:t>ë</w:t>
      </w:r>
      <w:r w:rsidR="006D69F3">
        <w:rPr>
          <w:b/>
          <w:sz w:val="21"/>
          <w:lang w:val="sq-AL"/>
        </w:rPr>
        <w:t xml:space="preserve">s: </w:t>
      </w:r>
      <w:r w:rsidR="006D69F3">
        <w:rPr>
          <w:sz w:val="21"/>
          <w:lang w:val="sq-AL"/>
        </w:rPr>
        <w:t>Si e trajton programi opozitën/kund</w:t>
      </w:r>
      <w:r w:rsidR="00106E60">
        <w:rPr>
          <w:sz w:val="21"/>
          <w:lang w:val="sq-AL"/>
        </w:rPr>
        <w:t>ë</w:t>
      </w:r>
      <w:r w:rsidR="006D69F3">
        <w:rPr>
          <w:sz w:val="21"/>
          <w:lang w:val="sq-AL"/>
        </w:rPr>
        <w:t>rshtin</w:t>
      </w:r>
      <w:r w:rsidR="00106E60">
        <w:rPr>
          <w:sz w:val="21"/>
          <w:lang w:val="sq-AL"/>
        </w:rPr>
        <w:t>ë</w:t>
      </w:r>
      <w:r w:rsidR="006D69F3">
        <w:rPr>
          <w:sz w:val="21"/>
          <w:lang w:val="sq-AL"/>
        </w:rPr>
        <w:t xml:space="preserve"> dhe q</w:t>
      </w:r>
      <w:r w:rsidR="00106E60">
        <w:rPr>
          <w:sz w:val="21"/>
          <w:lang w:val="sq-AL"/>
        </w:rPr>
        <w:t>ë</w:t>
      </w:r>
      <w:r w:rsidR="006D69F3">
        <w:rPr>
          <w:sz w:val="21"/>
          <w:lang w:val="sq-AL"/>
        </w:rPr>
        <w:t>ndres</w:t>
      </w:r>
      <w:r w:rsidR="00106E60">
        <w:rPr>
          <w:sz w:val="21"/>
          <w:lang w:val="sq-AL"/>
        </w:rPr>
        <w:t>ë</w:t>
      </w:r>
      <w:r w:rsidR="006D69F3">
        <w:rPr>
          <w:sz w:val="21"/>
          <w:lang w:val="sq-AL"/>
        </w:rPr>
        <w:t>n? A i kupton qart</w:t>
      </w:r>
      <w:r w:rsidR="00106E60">
        <w:rPr>
          <w:sz w:val="21"/>
          <w:lang w:val="sq-AL"/>
        </w:rPr>
        <w:t>ë</w:t>
      </w:r>
      <w:r w:rsidR="006D69F3">
        <w:rPr>
          <w:sz w:val="21"/>
          <w:lang w:val="sq-AL"/>
        </w:rPr>
        <w:t xml:space="preserve"> opozitën dhe argumentet </w:t>
      </w:r>
      <w:r w:rsidR="00106E60">
        <w:rPr>
          <w:sz w:val="21"/>
          <w:lang w:val="sq-AL"/>
        </w:rPr>
        <w:t>kryesore</w:t>
      </w:r>
      <w:r w:rsidR="006D69F3">
        <w:rPr>
          <w:sz w:val="21"/>
          <w:lang w:val="sq-AL"/>
        </w:rPr>
        <w:t xml:space="preserve"> t</w:t>
      </w:r>
      <w:r w:rsidR="00106E60">
        <w:rPr>
          <w:sz w:val="21"/>
          <w:lang w:val="sq-AL"/>
        </w:rPr>
        <w:t>ë</w:t>
      </w:r>
      <w:r w:rsidR="006D69F3">
        <w:rPr>
          <w:sz w:val="21"/>
          <w:lang w:val="sq-AL"/>
        </w:rPr>
        <w:t xml:space="preserve"> saj, dhe a ka programi nj</w:t>
      </w:r>
      <w:r w:rsidR="00106E60">
        <w:rPr>
          <w:sz w:val="21"/>
          <w:lang w:val="sq-AL"/>
        </w:rPr>
        <w:t>ë</w:t>
      </w:r>
      <w:r w:rsidR="006D69F3">
        <w:rPr>
          <w:sz w:val="21"/>
          <w:lang w:val="sq-AL"/>
        </w:rPr>
        <w:t xml:space="preserve"> ide t</w:t>
      </w:r>
      <w:r w:rsidR="00106E60">
        <w:rPr>
          <w:sz w:val="21"/>
          <w:lang w:val="sq-AL"/>
        </w:rPr>
        <w:t>ë</w:t>
      </w:r>
      <w:r w:rsidR="006D69F3">
        <w:rPr>
          <w:sz w:val="21"/>
          <w:lang w:val="sq-AL"/>
        </w:rPr>
        <w:t xml:space="preserve"> qart</w:t>
      </w:r>
      <w:r w:rsidR="00106E60">
        <w:rPr>
          <w:sz w:val="21"/>
          <w:lang w:val="sq-AL"/>
        </w:rPr>
        <w:t>ë</w:t>
      </w:r>
      <w:r w:rsidR="006D69F3">
        <w:rPr>
          <w:sz w:val="21"/>
          <w:lang w:val="sq-AL"/>
        </w:rPr>
        <w:t xml:space="preserve"> se si ta trajtoj</w:t>
      </w:r>
      <w:r w:rsidR="00106E60">
        <w:rPr>
          <w:sz w:val="21"/>
          <w:lang w:val="sq-AL"/>
        </w:rPr>
        <w:t>ë</w:t>
      </w:r>
      <w:r w:rsidR="006D69F3">
        <w:rPr>
          <w:sz w:val="21"/>
          <w:lang w:val="sq-AL"/>
        </w:rPr>
        <w:t xml:space="preserve"> at</w:t>
      </w:r>
      <w:r w:rsidR="00106E60">
        <w:rPr>
          <w:sz w:val="21"/>
          <w:lang w:val="sq-AL"/>
        </w:rPr>
        <w:t>ë</w:t>
      </w:r>
      <w:r w:rsidR="006D69F3">
        <w:rPr>
          <w:sz w:val="21"/>
          <w:lang w:val="sq-AL"/>
        </w:rPr>
        <w:t xml:space="preserve">?  </w:t>
      </w:r>
    </w:p>
    <w:p w:rsidR="00097730" w:rsidRPr="00C50EE6" w:rsidRDefault="006D69F3" w:rsidP="006D69F3">
      <w:pPr>
        <w:pStyle w:val="ListParagraph"/>
        <w:numPr>
          <w:ilvl w:val="0"/>
          <w:numId w:val="7"/>
        </w:numPr>
        <w:tabs>
          <w:tab w:val="left" w:pos="481"/>
          <w:tab w:val="left" w:pos="482"/>
        </w:tabs>
        <w:ind w:right="343" w:hanging="360"/>
        <w:jc w:val="both"/>
        <w:rPr>
          <w:sz w:val="21"/>
          <w:lang w:val="sq-AL"/>
        </w:rPr>
      </w:pPr>
      <w:r>
        <w:rPr>
          <w:b/>
          <w:sz w:val="21"/>
          <w:lang w:val="sq-AL"/>
        </w:rPr>
        <w:t>Metodat e zbatuara dhe toni i z</w:t>
      </w:r>
      <w:r w:rsidR="00106E60">
        <w:rPr>
          <w:b/>
          <w:sz w:val="21"/>
          <w:lang w:val="sq-AL"/>
        </w:rPr>
        <w:t>ë</w:t>
      </w:r>
      <w:r>
        <w:rPr>
          <w:b/>
          <w:sz w:val="21"/>
          <w:lang w:val="sq-AL"/>
        </w:rPr>
        <w:t>rit</w:t>
      </w:r>
      <w:r w:rsidR="000D02C7" w:rsidRPr="00C50EE6">
        <w:rPr>
          <w:b/>
          <w:sz w:val="21"/>
          <w:lang w:val="sq-AL"/>
        </w:rPr>
        <w:t xml:space="preserve">: </w:t>
      </w:r>
      <w:r w:rsidR="000D02C7" w:rsidRPr="00C50EE6">
        <w:rPr>
          <w:sz w:val="21"/>
          <w:lang w:val="sq-AL"/>
        </w:rPr>
        <w:t>A</w:t>
      </w:r>
      <w:r>
        <w:rPr>
          <w:sz w:val="21"/>
          <w:lang w:val="sq-AL"/>
        </w:rPr>
        <w:t xml:space="preserve"> jan</w:t>
      </w:r>
      <w:r w:rsidR="00106E60">
        <w:rPr>
          <w:sz w:val="21"/>
          <w:lang w:val="sq-AL"/>
        </w:rPr>
        <w:t>ë</w:t>
      </w:r>
      <w:r>
        <w:rPr>
          <w:sz w:val="21"/>
          <w:lang w:val="sq-AL"/>
        </w:rPr>
        <w:t xml:space="preserve"> t</w:t>
      </w:r>
      <w:r w:rsidR="00106E60">
        <w:rPr>
          <w:sz w:val="21"/>
          <w:lang w:val="sq-AL"/>
        </w:rPr>
        <w:t>ë</w:t>
      </w:r>
      <w:r>
        <w:rPr>
          <w:sz w:val="21"/>
          <w:lang w:val="sq-AL"/>
        </w:rPr>
        <w:t xml:space="preserve"> përshtatshme metodat e zbatuara p</w:t>
      </w:r>
      <w:r w:rsidR="00106E60">
        <w:rPr>
          <w:sz w:val="21"/>
          <w:lang w:val="sq-AL"/>
        </w:rPr>
        <w:t>ë</w:t>
      </w:r>
      <w:r>
        <w:rPr>
          <w:sz w:val="21"/>
          <w:lang w:val="sq-AL"/>
        </w:rPr>
        <w:t xml:space="preserve">r </w:t>
      </w:r>
      <w:proofErr w:type="spellStart"/>
      <w:r>
        <w:rPr>
          <w:sz w:val="21"/>
          <w:lang w:val="sq-AL"/>
        </w:rPr>
        <w:t>advokacin</w:t>
      </w:r>
      <w:r w:rsidR="00106E60">
        <w:rPr>
          <w:sz w:val="21"/>
          <w:lang w:val="sq-AL"/>
        </w:rPr>
        <w:t>ë</w:t>
      </w:r>
      <w:proofErr w:type="spellEnd"/>
      <w:r>
        <w:rPr>
          <w:sz w:val="21"/>
          <w:lang w:val="sq-AL"/>
        </w:rPr>
        <w:t xml:space="preserve"> dhe toni i përzgjedhur i z</w:t>
      </w:r>
      <w:r w:rsidR="00106E60">
        <w:rPr>
          <w:sz w:val="21"/>
          <w:lang w:val="sq-AL"/>
        </w:rPr>
        <w:t>ë</w:t>
      </w:r>
      <w:r>
        <w:rPr>
          <w:sz w:val="21"/>
          <w:lang w:val="sq-AL"/>
        </w:rPr>
        <w:t>rit  nga pikëpamja e çështjes, kontekstit politik dhe grupeve t</w:t>
      </w:r>
      <w:r w:rsidR="00106E60">
        <w:rPr>
          <w:sz w:val="21"/>
          <w:lang w:val="sq-AL"/>
        </w:rPr>
        <w:t>ë</w:t>
      </w:r>
      <w:r>
        <w:rPr>
          <w:sz w:val="21"/>
          <w:lang w:val="sq-AL"/>
        </w:rPr>
        <w:t xml:space="preserve"> synuara t</w:t>
      </w:r>
      <w:r w:rsidR="00106E60">
        <w:rPr>
          <w:sz w:val="21"/>
          <w:lang w:val="sq-AL"/>
        </w:rPr>
        <w:t>ë</w:t>
      </w:r>
      <w:r>
        <w:rPr>
          <w:sz w:val="21"/>
          <w:lang w:val="sq-AL"/>
        </w:rPr>
        <w:t xml:space="preserve"> programit? </w:t>
      </w:r>
    </w:p>
    <w:p w:rsidR="00097730" w:rsidRPr="00C50EE6" w:rsidRDefault="0002086B" w:rsidP="006D69F3">
      <w:pPr>
        <w:pStyle w:val="ListParagraph"/>
        <w:numPr>
          <w:ilvl w:val="0"/>
          <w:numId w:val="7"/>
        </w:numPr>
        <w:tabs>
          <w:tab w:val="left" w:pos="481"/>
          <w:tab w:val="left" w:pos="482"/>
        </w:tabs>
        <w:ind w:right="664" w:hanging="360"/>
        <w:jc w:val="both"/>
        <w:rPr>
          <w:sz w:val="21"/>
          <w:lang w:val="sq-AL"/>
        </w:rPr>
      </w:pPr>
      <w:r>
        <w:rPr>
          <w:b/>
          <w:sz w:val="21"/>
          <w:lang w:val="sq-AL"/>
        </w:rPr>
        <w:t>Hapësirat e eksploruara</w:t>
      </w:r>
      <w:r w:rsidR="007F14A8">
        <w:rPr>
          <w:b/>
          <w:sz w:val="21"/>
          <w:lang w:val="sq-AL"/>
        </w:rPr>
        <w:t>:</w:t>
      </w:r>
      <w:r w:rsidR="000D02C7" w:rsidRPr="00C50EE6">
        <w:rPr>
          <w:b/>
          <w:sz w:val="21"/>
          <w:lang w:val="sq-AL"/>
        </w:rPr>
        <w:t xml:space="preserve"> </w:t>
      </w:r>
      <w:r w:rsidR="007F14A8">
        <w:rPr>
          <w:sz w:val="21"/>
          <w:lang w:val="sq-AL"/>
        </w:rPr>
        <w:t xml:space="preserve">Cilat  hapësira dialogu përdor programi, dhe a i përdor ato në mënyrën e duhur, të efektshme?  </w:t>
      </w:r>
    </w:p>
    <w:p w:rsidR="0002086B" w:rsidRPr="0002086B" w:rsidRDefault="007F14A8" w:rsidP="0002086B">
      <w:pPr>
        <w:pStyle w:val="ListParagraph"/>
        <w:numPr>
          <w:ilvl w:val="0"/>
          <w:numId w:val="7"/>
        </w:numPr>
        <w:tabs>
          <w:tab w:val="left" w:pos="481"/>
          <w:tab w:val="left" w:pos="482"/>
        </w:tabs>
        <w:spacing w:before="1" w:line="241" w:lineRule="exact"/>
        <w:ind w:hanging="360"/>
        <w:jc w:val="both"/>
        <w:rPr>
          <w:sz w:val="21"/>
          <w:lang w:val="sq-AL"/>
        </w:rPr>
      </w:pPr>
      <w:r>
        <w:rPr>
          <w:b/>
          <w:sz w:val="21"/>
          <w:lang w:val="sq-AL"/>
        </w:rPr>
        <w:t>Përdorimi i provave/të dhënave</w:t>
      </w:r>
      <w:r w:rsidR="000D02C7" w:rsidRPr="00C50EE6">
        <w:rPr>
          <w:b/>
          <w:sz w:val="21"/>
          <w:lang w:val="sq-AL"/>
        </w:rPr>
        <w:t xml:space="preserve">: </w:t>
      </w:r>
      <w:r>
        <w:rPr>
          <w:sz w:val="21"/>
          <w:lang w:val="sq-AL"/>
        </w:rPr>
        <w:t xml:space="preserve">A prodhon dhe përdor programi prova/të dhëna për dialogun politik? </w:t>
      </w:r>
      <w:r w:rsidR="000D02C7" w:rsidRPr="00C50EE6">
        <w:rPr>
          <w:sz w:val="21"/>
          <w:lang w:val="sq-AL"/>
        </w:rPr>
        <w:t xml:space="preserve"> </w:t>
      </w:r>
      <w:r w:rsidRPr="0002086B">
        <w:rPr>
          <w:sz w:val="21"/>
          <w:szCs w:val="21"/>
          <w:lang w:val="sq-AL"/>
        </w:rPr>
        <w:t>A janë të mjaftueshme provat/të dhënat; a paraqiten ato në mënyrë të plotë?</w:t>
      </w:r>
      <w:r w:rsidRPr="0002086B">
        <w:rPr>
          <w:lang w:val="sq-AL"/>
        </w:rPr>
        <w:t xml:space="preserve"> </w:t>
      </w:r>
    </w:p>
    <w:p w:rsidR="00097730" w:rsidRPr="00C50EE6" w:rsidRDefault="000D02C7" w:rsidP="006D69F3">
      <w:pPr>
        <w:pStyle w:val="ListParagraph"/>
        <w:numPr>
          <w:ilvl w:val="0"/>
          <w:numId w:val="7"/>
        </w:numPr>
        <w:tabs>
          <w:tab w:val="left" w:pos="481"/>
          <w:tab w:val="left" w:pos="482"/>
        </w:tabs>
        <w:spacing w:before="1"/>
        <w:ind w:right="386" w:hanging="360"/>
        <w:jc w:val="both"/>
        <w:rPr>
          <w:sz w:val="21"/>
          <w:lang w:val="sq-AL"/>
        </w:rPr>
      </w:pPr>
      <w:r w:rsidRPr="00C50EE6">
        <w:rPr>
          <w:b/>
          <w:sz w:val="21"/>
          <w:lang w:val="sq-AL"/>
        </w:rPr>
        <w:t>T</w:t>
      </w:r>
      <w:r w:rsidR="007F14A8">
        <w:rPr>
          <w:b/>
          <w:sz w:val="21"/>
          <w:lang w:val="sq-AL"/>
        </w:rPr>
        <w:t>eoria e Ndryshimit</w:t>
      </w:r>
      <w:r w:rsidRPr="00C50EE6">
        <w:rPr>
          <w:b/>
          <w:sz w:val="21"/>
          <w:lang w:val="sq-AL"/>
        </w:rPr>
        <w:t xml:space="preserve">: </w:t>
      </w:r>
      <w:r w:rsidR="007F14A8" w:rsidRPr="007F14A8">
        <w:rPr>
          <w:sz w:val="21"/>
          <w:lang w:val="sq-AL"/>
        </w:rPr>
        <w:t>A ka</w:t>
      </w:r>
      <w:r w:rsidR="007F14A8">
        <w:rPr>
          <w:b/>
          <w:sz w:val="21"/>
          <w:lang w:val="sq-AL"/>
        </w:rPr>
        <w:t xml:space="preserve"> </w:t>
      </w:r>
      <w:r w:rsidR="007F14A8">
        <w:rPr>
          <w:sz w:val="21"/>
          <w:lang w:val="sq-AL"/>
        </w:rPr>
        <w:t xml:space="preserve">programi një vizion të qartë si duhet të ndodhë ndryshimi i parashikuar? A ka një sekuencë strategjike të hapave rritës që çojnë drejt objektivit përfundimtar?  </w:t>
      </w:r>
    </w:p>
    <w:p w:rsidR="00097730" w:rsidRPr="00C50EE6" w:rsidRDefault="000D02C7" w:rsidP="006D69F3">
      <w:pPr>
        <w:pStyle w:val="ListParagraph"/>
        <w:numPr>
          <w:ilvl w:val="0"/>
          <w:numId w:val="7"/>
        </w:numPr>
        <w:tabs>
          <w:tab w:val="left" w:pos="481"/>
          <w:tab w:val="left" w:pos="482"/>
        </w:tabs>
        <w:ind w:right="304" w:hanging="360"/>
        <w:jc w:val="both"/>
        <w:rPr>
          <w:sz w:val="21"/>
          <w:lang w:val="sq-AL"/>
        </w:rPr>
      </w:pPr>
      <w:r w:rsidRPr="00C50EE6">
        <w:rPr>
          <w:b/>
          <w:sz w:val="21"/>
          <w:lang w:val="sq-AL"/>
        </w:rPr>
        <w:t>M</w:t>
      </w:r>
      <w:r w:rsidR="00D0083B">
        <w:rPr>
          <w:b/>
          <w:sz w:val="21"/>
          <w:lang w:val="sq-AL"/>
        </w:rPr>
        <w:t xml:space="preserve">onitorimi dhe vlerësimi i </w:t>
      </w:r>
      <w:proofErr w:type="spellStart"/>
      <w:r w:rsidR="00D0083B">
        <w:rPr>
          <w:b/>
          <w:sz w:val="21"/>
          <w:lang w:val="sq-AL"/>
        </w:rPr>
        <w:t>a</w:t>
      </w:r>
      <w:r w:rsidR="005200AD">
        <w:rPr>
          <w:b/>
          <w:sz w:val="21"/>
          <w:lang w:val="sq-AL"/>
        </w:rPr>
        <w:t>vokacisë</w:t>
      </w:r>
      <w:proofErr w:type="spellEnd"/>
      <w:r w:rsidRPr="00C50EE6">
        <w:rPr>
          <w:b/>
          <w:sz w:val="21"/>
          <w:lang w:val="sq-AL"/>
        </w:rPr>
        <w:t xml:space="preserve">: </w:t>
      </w:r>
      <w:r w:rsidR="005200AD" w:rsidRPr="005200AD">
        <w:rPr>
          <w:sz w:val="21"/>
          <w:lang w:val="sq-AL"/>
        </w:rPr>
        <w:t>A</w:t>
      </w:r>
      <w:r w:rsidR="005200AD">
        <w:rPr>
          <w:sz w:val="21"/>
          <w:lang w:val="sq-AL"/>
        </w:rPr>
        <w:t xml:space="preserve"> i rishikon dhe  </w:t>
      </w:r>
      <w:proofErr w:type="spellStart"/>
      <w:r w:rsidR="005200AD">
        <w:rPr>
          <w:sz w:val="21"/>
          <w:lang w:val="sq-AL"/>
        </w:rPr>
        <w:t>ripërshtat</w:t>
      </w:r>
      <w:proofErr w:type="spellEnd"/>
      <w:r w:rsidR="005200AD">
        <w:rPr>
          <w:sz w:val="21"/>
          <w:lang w:val="sq-AL"/>
        </w:rPr>
        <w:t xml:space="preserve"> rregullisht programi teorinë e tij të ndryshimit dhe </w:t>
      </w:r>
      <w:r w:rsidR="007F14A8">
        <w:rPr>
          <w:sz w:val="21"/>
          <w:lang w:val="sq-AL"/>
        </w:rPr>
        <w:t>q</w:t>
      </w:r>
      <w:r w:rsidR="005200AD">
        <w:rPr>
          <w:sz w:val="21"/>
          <w:lang w:val="sq-AL"/>
        </w:rPr>
        <w:t>asjet dhe metodat e zb</w:t>
      </w:r>
      <w:r w:rsidR="007F14A8">
        <w:rPr>
          <w:sz w:val="21"/>
          <w:lang w:val="sq-AL"/>
        </w:rPr>
        <w:t>a</w:t>
      </w:r>
      <w:r w:rsidR="005200AD">
        <w:rPr>
          <w:sz w:val="21"/>
          <w:lang w:val="sq-AL"/>
        </w:rPr>
        <w:t xml:space="preserve">tuara? A është në gjendje të reagojë me elasticitet ndaj rrethanave të ndryshueshme?   </w:t>
      </w:r>
      <w:r w:rsidRPr="00C50EE6">
        <w:rPr>
          <w:sz w:val="21"/>
          <w:lang w:val="sq-AL"/>
        </w:rPr>
        <w:t xml:space="preserve"> </w:t>
      </w:r>
    </w:p>
    <w:p w:rsidR="00097730" w:rsidRPr="005200AD" w:rsidRDefault="005200AD" w:rsidP="006D69F3">
      <w:pPr>
        <w:pStyle w:val="ListParagraph"/>
        <w:numPr>
          <w:ilvl w:val="0"/>
          <w:numId w:val="7"/>
        </w:numPr>
        <w:tabs>
          <w:tab w:val="left" w:pos="481"/>
          <w:tab w:val="left" w:pos="482"/>
        </w:tabs>
        <w:spacing w:before="1"/>
        <w:ind w:right="306" w:hanging="360"/>
        <w:jc w:val="both"/>
        <w:rPr>
          <w:sz w:val="21"/>
          <w:lang w:val="sq-AL"/>
        </w:rPr>
        <w:sectPr w:rsidR="00097730" w:rsidRPr="005200AD">
          <w:pgSz w:w="11910" w:h="16840"/>
          <w:pgMar w:top="1420" w:right="1260" w:bottom="1180" w:left="1300" w:header="0" w:footer="901" w:gutter="0"/>
          <w:cols w:space="720"/>
        </w:sectPr>
      </w:pPr>
      <w:r w:rsidRPr="005200AD">
        <w:rPr>
          <w:b/>
          <w:sz w:val="21"/>
          <w:lang w:val="sq-AL"/>
        </w:rPr>
        <w:t>Identifikimi dhe menaxhimi i rreziqeve q</w:t>
      </w:r>
      <w:r>
        <w:rPr>
          <w:b/>
          <w:sz w:val="21"/>
          <w:lang w:val="sq-AL"/>
        </w:rPr>
        <w:t>ë</w:t>
      </w:r>
      <w:r w:rsidR="00D0083B">
        <w:rPr>
          <w:b/>
          <w:sz w:val="21"/>
          <w:lang w:val="sq-AL"/>
        </w:rPr>
        <w:t xml:space="preserve"> lidhen me </w:t>
      </w:r>
      <w:proofErr w:type="spellStart"/>
      <w:r w:rsidR="00D0083B">
        <w:rPr>
          <w:b/>
          <w:sz w:val="21"/>
          <w:lang w:val="sq-AL"/>
        </w:rPr>
        <w:t>a</w:t>
      </w:r>
      <w:r w:rsidRPr="005200AD">
        <w:rPr>
          <w:b/>
          <w:sz w:val="21"/>
          <w:lang w:val="sq-AL"/>
        </w:rPr>
        <w:t>vokacin</w:t>
      </w:r>
      <w:r>
        <w:rPr>
          <w:b/>
          <w:sz w:val="21"/>
          <w:lang w:val="sq-AL"/>
        </w:rPr>
        <w:t>ë</w:t>
      </w:r>
      <w:proofErr w:type="spellEnd"/>
      <w:r w:rsidRPr="005200AD">
        <w:rPr>
          <w:b/>
          <w:sz w:val="21"/>
          <w:lang w:val="sq-AL"/>
        </w:rPr>
        <w:t xml:space="preserve">:  </w:t>
      </w:r>
      <w:r w:rsidR="000D02C7" w:rsidRPr="005200AD">
        <w:rPr>
          <w:b/>
          <w:sz w:val="21"/>
          <w:lang w:val="sq-AL"/>
        </w:rPr>
        <w:t xml:space="preserve"> </w:t>
      </w:r>
      <w:r w:rsidRPr="005200AD">
        <w:rPr>
          <w:sz w:val="21"/>
          <w:lang w:val="sq-AL"/>
        </w:rPr>
        <w:t xml:space="preserve">A ka identifikuar </w:t>
      </w:r>
      <w:r w:rsidR="007F14A8">
        <w:rPr>
          <w:sz w:val="21"/>
          <w:lang w:val="sq-AL"/>
        </w:rPr>
        <w:t xml:space="preserve">programi </w:t>
      </w:r>
      <w:r w:rsidRPr="005200AD">
        <w:rPr>
          <w:sz w:val="21"/>
          <w:lang w:val="sq-AL"/>
        </w:rPr>
        <w:t>ndonjë rrezik specifik p</w:t>
      </w:r>
      <w:r>
        <w:rPr>
          <w:sz w:val="21"/>
          <w:lang w:val="sq-AL"/>
        </w:rPr>
        <w:t>ë</w:t>
      </w:r>
      <w:r w:rsidRPr="005200AD">
        <w:rPr>
          <w:sz w:val="21"/>
          <w:lang w:val="sq-AL"/>
        </w:rPr>
        <w:t xml:space="preserve">r </w:t>
      </w:r>
      <w:proofErr w:type="spellStart"/>
      <w:r w:rsidRPr="005200AD">
        <w:rPr>
          <w:sz w:val="21"/>
          <w:lang w:val="sq-AL"/>
        </w:rPr>
        <w:t>advokacin</w:t>
      </w:r>
      <w:r>
        <w:rPr>
          <w:sz w:val="21"/>
          <w:lang w:val="sq-AL"/>
        </w:rPr>
        <w:t>ë</w:t>
      </w:r>
      <w:proofErr w:type="spellEnd"/>
      <w:r w:rsidR="0002086B">
        <w:rPr>
          <w:sz w:val="21"/>
          <w:lang w:val="sq-AL"/>
        </w:rPr>
        <w:t>, dhe si e</w:t>
      </w:r>
      <w:r w:rsidR="007F14A8">
        <w:rPr>
          <w:sz w:val="21"/>
          <w:lang w:val="sq-AL"/>
        </w:rPr>
        <w:t xml:space="preserve"> trajton?</w:t>
      </w:r>
    </w:p>
    <w:p w:rsidR="00097730" w:rsidRPr="00C50EE6" w:rsidRDefault="00205FB7" w:rsidP="00205FB7">
      <w:pPr>
        <w:pStyle w:val="BodyText"/>
        <w:spacing w:before="76"/>
        <w:ind w:left="140" w:right="599"/>
        <w:jc w:val="both"/>
        <w:rPr>
          <w:lang w:val="sq-AL"/>
        </w:rPr>
      </w:pPr>
      <w:r>
        <w:rPr>
          <w:lang w:val="sq-AL"/>
        </w:rPr>
        <w:lastRenderedPageBreak/>
        <w:t>Informacioni p</w:t>
      </w:r>
      <w:r w:rsidR="008954DD">
        <w:rPr>
          <w:lang w:val="sq-AL"/>
        </w:rPr>
        <w:t>ë</w:t>
      </w:r>
      <w:r>
        <w:rPr>
          <w:lang w:val="sq-AL"/>
        </w:rPr>
        <w:t>rkat</w:t>
      </w:r>
      <w:r w:rsidR="008954DD">
        <w:rPr>
          <w:lang w:val="sq-AL"/>
        </w:rPr>
        <w:t>ë</w:t>
      </w:r>
      <w:r>
        <w:rPr>
          <w:lang w:val="sq-AL"/>
        </w:rPr>
        <w:t>s u mblodh nga diskutimet n</w:t>
      </w:r>
      <w:r w:rsidR="008954DD">
        <w:rPr>
          <w:lang w:val="sq-AL"/>
        </w:rPr>
        <w:t>ë</w:t>
      </w:r>
      <w:r>
        <w:rPr>
          <w:lang w:val="sq-AL"/>
        </w:rPr>
        <w:t xml:space="preserve"> grupe fokusi si edhe nga intervistat individuale. P</w:t>
      </w:r>
      <w:r w:rsidR="008954DD">
        <w:rPr>
          <w:lang w:val="sq-AL"/>
        </w:rPr>
        <w:t>ë</w:t>
      </w:r>
      <w:r>
        <w:rPr>
          <w:lang w:val="sq-AL"/>
        </w:rPr>
        <w:t>r t</w:t>
      </w:r>
      <w:r w:rsidR="008954DD">
        <w:rPr>
          <w:lang w:val="sq-AL"/>
        </w:rPr>
        <w:t>ë</w:t>
      </w:r>
      <w:r>
        <w:rPr>
          <w:lang w:val="sq-AL"/>
        </w:rPr>
        <w:t xml:space="preserve"> qen</w:t>
      </w:r>
      <w:r w:rsidR="008954DD">
        <w:rPr>
          <w:lang w:val="sq-AL"/>
        </w:rPr>
        <w:t>ë</w:t>
      </w:r>
      <w:r>
        <w:rPr>
          <w:lang w:val="sq-AL"/>
        </w:rPr>
        <w:t xml:space="preserve"> sa m</w:t>
      </w:r>
      <w:r w:rsidR="008954DD">
        <w:rPr>
          <w:lang w:val="sq-AL"/>
        </w:rPr>
        <w:t>ë</w:t>
      </w:r>
      <w:r>
        <w:rPr>
          <w:lang w:val="sq-AL"/>
        </w:rPr>
        <w:t xml:space="preserve"> konciz</w:t>
      </w:r>
      <w:r w:rsidR="008954DD">
        <w:rPr>
          <w:lang w:val="sq-AL"/>
        </w:rPr>
        <w:t>ë</w:t>
      </w:r>
      <w:r>
        <w:rPr>
          <w:lang w:val="sq-AL"/>
        </w:rPr>
        <w:t>, n</w:t>
      </w:r>
      <w:r w:rsidR="008954DD">
        <w:rPr>
          <w:lang w:val="sq-AL"/>
        </w:rPr>
        <w:t>ë</w:t>
      </w:r>
      <w:r>
        <w:rPr>
          <w:lang w:val="sq-AL"/>
        </w:rPr>
        <w:t xml:space="preserve"> krerët vijues nuk do t</w:t>
      </w:r>
      <w:r w:rsidR="008954DD">
        <w:rPr>
          <w:lang w:val="sq-AL"/>
        </w:rPr>
        <w:t>ë</w:t>
      </w:r>
      <w:r>
        <w:rPr>
          <w:lang w:val="sq-AL"/>
        </w:rPr>
        <w:t xml:space="preserve"> diskutohet çdo aspekt me hollësi p</w:t>
      </w:r>
      <w:r w:rsidR="008954DD">
        <w:rPr>
          <w:lang w:val="sq-AL"/>
        </w:rPr>
        <w:t>ë</w:t>
      </w:r>
      <w:r>
        <w:rPr>
          <w:lang w:val="sq-AL"/>
        </w:rPr>
        <w:t>r t</w:t>
      </w:r>
      <w:r w:rsidR="008954DD">
        <w:rPr>
          <w:lang w:val="sq-AL"/>
        </w:rPr>
        <w:t>ë</w:t>
      </w:r>
      <w:r>
        <w:rPr>
          <w:lang w:val="sq-AL"/>
        </w:rPr>
        <w:t xml:space="preserve"> gjitha tri proceset e politikave, por do t</w:t>
      </w:r>
      <w:r w:rsidR="008954DD">
        <w:rPr>
          <w:lang w:val="sq-AL"/>
        </w:rPr>
        <w:t>ë</w:t>
      </w:r>
      <w:r>
        <w:rPr>
          <w:lang w:val="sq-AL"/>
        </w:rPr>
        <w:t xml:space="preserve"> theksohen disa prej tyre.   </w:t>
      </w:r>
    </w:p>
    <w:p w:rsidR="00097730" w:rsidRPr="008954DD" w:rsidRDefault="00205FB7" w:rsidP="00205FB7">
      <w:pPr>
        <w:pStyle w:val="BodyText"/>
        <w:spacing w:before="162"/>
        <w:ind w:left="140" w:right="493"/>
        <w:jc w:val="both"/>
        <w:rPr>
          <w:lang w:val="sq-AL"/>
        </w:rPr>
      </w:pPr>
      <w:r w:rsidRPr="008954DD">
        <w:rPr>
          <w:lang w:val="sq-AL"/>
        </w:rPr>
        <w:t>Hapi i tret</w:t>
      </w:r>
      <w:r w:rsidR="008954DD">
        <w:rPr>
          <w:lang w:val="sq-AL"/>
        </w:rPr>
        <w:t>ë</w:t>
      </w:r>
      <w:r w:rsidRPr="008954DD">
        <w:rPr>
          <w:lang w:val="sq-AL"/>
        </w:rPr>
        <w:t xml:space="preserve"> ishte </w:t>
      </w:r>
      <w:r w:rsidRPr="008954DD">
        <w:rPr>
          <w:b/>
          <w:lang w:val="sq-AL"/>
        </w:rPr>
        <w:t>vler</w:t>
      </w:r>
      <w:r w:rsidR="008954DD">
        <w:rPr>
          <w:b/>
          <w:lang w:val="sq-AL"/>
        </w:rPr>
        <w:t>ë</w:t>
      </w:r>
      <w:r w:rsidRPr="008954DD">
        <w:rPr>
          <w:b/>
          <w:lang w:val="sq-AL"/>
        </w:rPr>
        <w:t>sim</w:t>
      </w:r>
      <w:r w:rsidR="008954DD" w:rsidRPr="008954DD">
        <w:rPr>
          <w:b/>
          <w:lang w:val="sq-AL"/>
        </w:rPr>
        <w:t>i i ndikimit t</w:t>
      </w:r>
      <w:r w:rsidR="008954DD">
        <w:rPr>
          <w:b/>
          <w:lang w:val="sq-AL"/>
        </w:rPr>
        <w:t>ë</w:t>
      </w:r>
      <w:r w:rsidRPr="008954DD">
        <w:rPr>
          <w:b/>
          <w:lang w:val="sq-AL"/>
        </w:rPr>
        <w:t xml:space="preserve"> </w:t>
      </w:r>
      <w:proofErr w:type="spellStart"/>
      <w:r w:rsidRPr="008954DD">
        <w:rPr>
          <w:b/>
          <w:lang w:val="sq-AL"/>
        </w:rPr>
        <w:t>dldp</w:t>
      </w:r>
      <w:proofErr w:type="spellEnd"/>
      <w:r w:rsidRPr="008954DD">
        <w:rPr>
          <w:b/>
          <w:lang w:val="sq-AL"/>
        </w:rPr>
        <w:t>-s</w:t>
      </w:r>
      <w:r w:rsidR="008954DD">
        <w:rPr>
          <w:b/>
          <w:lang w:val="sq-AL"/>
        </w:rPr>
        <w:t>ë</w:t>
      </w:r>
      <w:r w:rsidRPr="008954DD">
        <w:rPr>
          <w:b/>
          <w:lang w:val="sq-AL"/>
        </w:rPr>
        <w:t xml:space="preserve"> </w:t>
      </w:r>
      <w:r w:rsidR="008954DD" w:rsidRPr="008954DD">
        <w:rPr>
          <w:lang w:val="sq-AL"/>
        </w:rPr>
        <w:t>mbi</w:t>
      </w:r>
      <w:r w:rsidRPr="008954DD">
        <w:rPr>
          <w:lang w:val="sq-AL"/>
        </w:rPr>
        <w:t xml:space="preserve"> politika, ligje dhe rregullore specifike nga pikëpamja cilësore. </w:t>
      </w:r>
      <w:r w:rsidR="008954DD" w:rsidRPr="008954DD">
        <w:rPr>
          <w:lang w:val="sq-AL"/>
        </w:rPr>
        <w:t>Kjo u realizua duke iu referuar modelit me pesë hapa të proceseve politike siku</w:t>
      </w:r>
      <w:r w:rsidR="00D0083B">
        <w:rPr>
          <w:lang w:val="sq-AL"/>
        </w:rPr>
        <w:t xml:space="preserve">rse propozohet në Konceptin e </w:t>
      </w:r>
      <w:proofErr w:type="spellStart"/>
      <w:r w:rsidR="00D0083B">
        <w:rPr>
          <w:lang w:val="sq-AL"/>
        </w:rPr>
        <w:t>A</w:t>
      </w:r>
      <w:r w:rsidR="008954DD" w:rsidRPr="008954DD">
        <w:rPr>
          <w:lang w:val="sq-AL"/>
        </w:rPr>
        <w:t>vokacisë</w:t>
      </w:r>
      <w:proofErr w:type="spellEnd"/>
      <w:r w:rsidR="008954DD" w:rsidRPr="008954DD">
        <w:rPr>
          <w:lang w:val="sq-AL"/>
        </w:rPr>
        <w:t xml:space="preserve"> së  HELVETAS-it </w:t>
      </w:r>
    </w:p>
    <w:p w:rsidR="00097730" w:rsidRPr="008954DD" w:rsidRDefault="008954DD" w:rsidP="00205FB7">
      <w:pPr>
        <w:pStyle w:val="ListParagraph"/>
        <w:numPr>
          <w:ilvl w:val="1"/>
          <w:numId w:val="7"/>
        </w:numPr>
        <w:tabs>
          <w:tab w:val="left" w:pos="861"/>
        </w:tabs>
        <w:spacing w:before="159"/>
        <w:ind w:right="176"/>
        <w:jc w:val="both"/>
        <w:rPr>
          <w:sz w:val="21"/>
          <w:szCs w:val="21"/>
          <w:lang w:val="sq-AL"/>
        </w:rPr>
      </w:pPr>
      <w:r w:rsidRPr="008954DD">
        <w:rPr>
          <w:b/>
          <w:sz w:val="21"/>
          <w:szCs w:val="21"/>
          <w:lang w:val="sq-AL"/>
        </w:rPr>
        <w:t>Ndryshimi i p</w:t>
      </w:r>
      <w:r>
        <w:rPr>
          <w:b/>
          <w:sz w:val="21"/>
          <w:szCs w:val="21"/>
          <w:lang w:val="sq-AL"/>
        </w:rPr>
        <w:t>ë</w:t>
      </w:r>
      <w:r w:rsidRPr="008954DD">
        <w:rPr>
          <w:b/>
          <w:sz w:val="21"/>
          <w:szCs w:val="21"/>
          <w:lang w:val="sq-AL"/>
        </w:rPr>
        <w:t>rkufizimit</w:t>
      </w:r>
      <w:r w:rsidR="000D02C7" w:rsidRPr="008954DD">
        <w:rPr>
          <w:b/>
          <w:sz w:val="21"/>
          <w:szCs w:val="21"/>
          <w:lang w:val="sq-AL"/>
        </w:rPr>
        <w:t xml:space="preserve">: </w:t>
      </w:r>
      <w:r w:rsidRPr="008954DD">
        <w:rPr>
          <w:bCs/>
          <w:sz w:val="21"/>
          <w:szCs w:val="21"/>
          <w:lang w:val="sq-AL"/>
        </w:rPr>
        <w:t>Grupet përkatëse të interesit- duke përfshirë ato që ndikohen drejtpërdrejt nga një çështje; audienca e mundshme e synuar dhe grupe të tjera interesi- e kuptojnë më mirë çështjen  (p.sh. rritjen e ndërgjegjësimi</w:t>
      </w:r>
      <w:r w:rsidR="00C7041B">
        <w:rPr>
          <w:bCs/>
          <w:sz w:val="21"/>
          <w:szCs w:val="21"/>
          <w:lang w:val="sq-AL"/>
        </w:rPr>
        <w:t>t në nivel bashkiak për mangësitë</w:t>
      </w:r>
      <w:r w:rsidRPr="008954DD">
        <w:rPr>
          <w:bCs/>
          <w:sz w:val="21"/>
          <w:szCs w:val="21"/>
          <w:lang w:val="sq-AL"/>
        </w:rPr>
        <w:t xml:space="preserve"> në ofrimin e shërbimeve komunale)</w:t>
      </w:r>
    </w:p>
    <w:p w:rsidR="00097730" w:rsidRPr="008954DD" w:rsidRDefault="008954DD" w:rsidP="00205FB7">
      <w:pPr>
        <w:pStyle w:val="ListParagraph"/>
        <w:numPr>
          <w:ilvl w:val="1"/>
          <w:numId w:val="7"/>
        </w:numPr>
        <w:tabs>
          <w:tab w:val="left" w:pos="861"/>
        </w:tabs>
        <w:ind w:right="176"/>
        <w:jc w:val="both"/>
        <w:rPr>
          <w:sz w:val="21"/>
          <w:szCs w:val="21"/>
          <w:lang w:val="sq-AL"/>
        </w:rPr>
      </w:pPr>
      <w:r w:rsidRPr="008954DD">
        <w:rPr>
          <w:b/>
          <w:sz w:val="21"/>
          <w:szCs w:val="21"/>
          <w:lang w:val="sq-AL"/>
        </w:rPr>
        <w:t>Ndryshimi i sjelljes</w:t>
      </w:r>
      <w:r w:rsidR="000D02C7" w:rsidRPr="008954DD">
        <w:rPr>
          <w:b/>
          <w:sz w:val="21"/>
          <w:szCs w:val="21"/>
          <w:lang w:val="sq-AL"/>
        </w:rPr>
        <w:t xml:space="preserve">: </w:t>
      </w:r>
      <w:r w:rsidRPr="008954DD">
        <w:rPr>
          <w:sz w:val="21"/>
          <w:szCs w:val="21"/>
          <w:lang w:val="sq-AL"/>
        </w:rPr>
        <w:t>Publiku i gjerë, partnerët strategjikë, aleatët dhe grupet parësore të interesit janë në gjendje të flasin më hapur për çështjen e trajtuar (p.sh. debatet publike dhe mbulimi nga media i sfidave në ofrimin e shërbimeve komunale)</w:t>
      </w:r>
    </w:p>
    <w:p w:rsidR="00097730" w:rsidRPr="008954DD" w:rsidRDefault="008954DD" w:rsidP="00205FB7">
      <w:pPr>
        <w:pStyle w:val="ListParagraph"/>
        <w:numPr>
          <w:ilvl w:val="1"/>
          <w:numId w:val="7"/>
        </w:numPr>
        <w:tabs>
          <w:tab w:val="left" w:pos="861"/>
        </w:tabs>
        <w:ind w:right="175"/>
        <w:jc w:val="both"/>
        <w:rPr>
          <w:sz w:val="21"/>
          <w:szCs w:val="21"/>
          <w:lang w:val="sq-AL"/>
        </w:rPr>
      </w:pPr>
      <w:r w:rsidRPr="008954DD">
        <w:rPr>
          <w:b/>
          <w:sz w:val="21"/>
          <w:szCs w:val="21"/>
          <w:lang w:val="sq-AL"/>
        </w:rPr>
        <w:t>Ndryshimi i angazhimit</w:t>
      </w:r>
      <w:r w:rsidR="000D02C7" w:rsidRPr="008954DD">
        <w:rPr>
          <w:b/>
          <w:sz w:val="21"/>
          <w:szCs w:val="21"/>
          <w:lang w:val="sq-AL"/>
        </w:rPr>
        <w:t xml:space="preserve">: </w:t>
      </w:r>
      <w:r>
        <w:rPr>
          <w:sz w:val="21"/>
          <w:szCs w:val="21"/>
          <w:lang w:val="sq-AL"/>
        </w:rPr>
        <w:t>Merren hapa konkret</w:t>
      </w:r>
      <w:r w:rsidR="00325FC0">
        <w:rPr>
          <w:sz w:val="21"/>
          <w:szCs w:val="21"/>
          <w:lang w:val="sq-AL"/>
        </w:rPr>
        <w:t>ë</w:t>
      </w:r>
      <w:r w:rsidRPr="008954DD">
        <w:rPr>
          <w:sz w:val="21"/>
          <w:szCs w:val="21"/>
          <w:lang w:val="sq-AL"/>
        </w:rPr>
        <w:t xml:space="preserve"> për të trajtuar  çështjen ( p.sh. parlamenti i vendit krijon një grup pune për nisjen e  një procesi  legjislativ)</w:t>
      </w:r>
    </w:p>
    <w:p w:rsidR="00097730" w:rsidRPr="008954DD" w:rsidRDefault="008954DD" w:rsidP="00205FB7">
      <w:pPr>
        <w:pStyle w:val="ListParagraph"/>
        <w:numPr>
          <w:ilvl w:val="1"/>
          <w:numId w:val="7"/>
        </w:numPr>
        <w:tabs>
          <w:tab w:val="left" w:pos="861"/>
        </w:tabs>
        <w:ind w:right="176"/>
        <w:jc w:val="both"/>
        <w:rPr>
          <w:sz w:val="21"/>
          <w:szCs w:val="21"/>
          <w:lang w:val="sq-AL"/>
        </w:rPr>
      </w:pPr>
      <w:r w:rsidRPr="008954DD">
        <w:rPr>
          <w:b/>
          <w:sz w:val="21"/>
          <w:szCs w:val="21"/>
          <w:lang w:val="sq-AL"/>
        </w:rPr>
        <w:t>Ndryshimi i politik</w:t>
      </w:r>
      <w:r>
        <w:rPr>
          <w:b/>
          <w:sz w:val="21"/>
          <w:szCs w:val="21"/>
          <w:lang w:val="sq-AL"/>
        </w:rPr>
        <w:t>ë</w:t>
      </w:r>
      <w:r w:rsidRPr="008954DD">
        <w:rPr>
          <w:b/>
          <w:sz w:val="21"/>
          <w:szCs w:val="21"/>
          <w:lang w:val="sq-AL"/>
        </w:rPr>
        <w:t>s</w:t>
      </w:r>
      <w:r w:rsidR="000D02C7" w:rsidRPr="008954DD">
        <w:rPr>
          <w:b/>
          <w:sz w:val="21"/>
          <w:szCs w:val="21"/>
          <w:lang w:val="sq-AL"/>
        </w:rPr>
        <w:t xml:space="preserve">: </w:t>
      </w:r>
      <w:r w:rsidRPr="008954DD">
        <w:rPr>
          <w:sz w:val="21"/>
          <w:szCs w:val="21"/>
          <w:lang w:val="sq-AL"/>
        </w:rPr>
        <w:t>Ndryshimet në kuadrin ligjor (p.sh. parlamenti i vendit miraton një ligj të ri për ofrimin e shërbimeve komunale)</w:t>
      </w:r>
    </w:p>
    <w:p w:rsidR="00097730" w:rsidRPr="008954DD" w:rsidRDefault="008954DD" w:rsidP="00205FB7">
      <w:pPr>
        <w:pStyle w:val="ListParagraph"/>
        <w:numPr>
          <w:ilvl w:val="1"/>
          <w:numId w:val="7"/>
        </w:numPr>
        <w:tabs>
          <w:tab w:val="left" w:pos="861"/>
        </w:tabs>
        <w:ind w:right="177"/>
        <w:jc w:val="both"/>
        <w:rPr>
          <w:sz w:val="21"/>
          <w:szCs w:val="21"/>
          <w:lang w:val="sq-AL"/>
        </w:rPr>
      </w:pPr>
      <w:r w:rsidRPr="008954DD">
        <w:rPr>
          <w:b/>
          <w:sz w:val="21"/>
          <w:szCs w:val="21"/>
          <w:lang w:val="sq-AL"/>
        </w:rPr>
        <w:t>Ndryshimi i praktik</w:t>
      </w:r>
      <w:r>
        <w:rPr>
          <w:b/>
          <w:sz w:val="21"/>
          <w:szCs w:val="21"/>
          <w:lang w:val="sq-AL"/>
        </w:rPr>
        <w:t>ë</w:t>
      </w:r>
      <w:r w:rsidRPr="008954DD">
        <w:rPr>
          <w:b/>
          <w:sz w:val="21"/>
          <w:szCs w:val="21"/>
          <w:lang w:val="sq-AL"/>
        </w:rPr>
        <w:t>s</w:t>
      </w:r>
      <w:r w:rsidR="000D02C7" w:rsidRPr="008954DD">
        <w:rPr>
          <w:b/>
          <w:sz w:val="21"/>
          <w:szCs w:val="21"/>
          <w:lang w:val="sq-AL"/>
        </w:rPr>
        <w:t xml:space="preserve">: </w:t>
      </w:r>
      <w:r w:rsidRPr="008954DD">
        <w:rPr>
          <w:sz w:val="21"/>
          <w:szCs w:val="21"/>
          <w:lang w:val="sq-AL"/>
        </w:rPr>
        <w:t xml:space="preserve">Përmirësime konkrete për grupet parësore të interesit (p.sh. zbatimi i ligjit përmes veprimeve ligjore).   </w:t>
      </w:r>
    </w:p>
    <w:p w:rsidR="00097730" w:rsidRPr="00C50EE6" w:rsidRDefault="000D02C7">
      <w:pPr>
        <w:pStyle w:val="BodyText"/>
        <w:spacing w:before="4"/>
        <w:rPr>
          <w:sz w:val="18"/>
          <w:lang w:val="sq-AL"/>
        </w:rPr>
      </w:pPr>
      <w:r w:rsidRPr="00C50EE6">
        <w:rPr>
          <w:noProof/>
          <w:lang w:val="en-US" w:eastAsia="en-US" w:bidi="ar-SA"/>
        </w:rPr>
        <w:drawing>
          <wp:anchor distT="0" distB="0" distL="0" distR="0" simplePos="0" relativeHeight="1240" behindDoc="0" locked="0" layoutInCell="1" allowOverlap="1">
            <wp:simplePos x="0" y="0"/>
            <wp:positionH relativeFrom="page">
              <wp:posOffset>1629455</wp:posOffset>
            </wp:positionH>
            <wp:positionV relativeFrom="paragraph">
              <wp:posOffset>158867</wp:posOffset>
            </wp:positionV>
            <wp:extent cx="4649821" cy="33528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649821" cy="3352800"/>
                    </a:xfrm>
                    <a:prstGeom prst="rect">
                      <a:avLst/>
                    </a:prstGeom>
                  </pic:spPr>
                </pic:pic>
              </a:graphicData>
            </a:graphic>
          </wp:anchor>
        </w:drawing>
      </w:r>
    </w:p>
    <w:p w:rsidR="00097730" w:rsidRPr="00C50EE6" w:rsidRDefault="008954DD">
      <w:pPr>
        <w:spacing w:before="87" w:line="244" w:lineRule="auto"/>
        <w:ind w:left="1134" w:right="366"/>
        <w:rPr>
          <w:sz w:val="18"/>
          <w:lang w:val="sq-AL"/>
        </w:rPr>
      </w:pPr>
      <w:r>
        <w:rPr>
          <w:b/>
          <w:sz w:val="18"/>
          <w:lang w:val="sq-AL"/>
        </w:rPr>
        <w:t>Figura</w:t>
      </w:r>
      <w:r w:rsidR="000D02C7" w:rsidRPr="00C50EE6">
        <w:rPr>
          <w:b/>
          <w:sz w:val="18"/>
          <w:lang w:val="sq-AL"/>
        </w:rPr>
        <w:t xml:space="preserve"> 1: </w:t>
      </w:r>
      <w:r w:rsidR="00325FC0">
        <w:rPr>
          <w:sz w:val="18"/>
          <w:lang w:val="sq-AL"/>
        </w:rPr>
        <w:t>Pesë</w:t>
      </w:r>
      <w:r>
        <w:rPr>
          <w:sz w:val="18"/>
          <w:lang w:val="sq-AL"/>
        </w:rPr>
        <w:t xml:space="preserve"> dimensi</w:t>
      </w:r>
      <w:r w:rsidR="00325FC0">
        <w:rPr>
          <w:sz w:val="18"/>
          <w:lang w:val="sq-AL"/>
        </w:rPr>
        <w:t>onet e ndryshimit të</w:t>
      </w:r>
      <w:r>
        <w:rPr>
          <w:sz w:val="18"/>
          <w:lang w:val="sq-AL"/>
        </w:rPr>
        <w:t xml:space="preserve"> politikave</w:t>
      </w:r>
      <w:r w:rsidR="000D02C7" w:rsidRPr="00C50EE6">
        <w:rPr>
          <w:sz w:val="18"/>
          <w:lang w:val="sq-AL"/>
        </w:rPr>
        <w:t xml:space="preserve"> (HELVETAS </w:t>
      </w:r>
      <w:r w:rsidR="00325FC0">
        <w:rPr>
          <w:sz w:val="18"/>
          <w:lang w:val="sq-AL"/>
        </w:rPr>
        <w:t>Bashkë</w:t>
      </w:r>
      <w:r>
        <w:rPr>
          <w:sz w:val="18"/>
          <w:lang w:val="sq-AL"/>
        </w:rPr>
        <w:t xml:space="preserve">punimi Zviceran,  2015; nga </w:t>
      </w:r>
      <w:proofErr w:type="spellStart"/>
      <w:r>
        <w:rPr>
          <w:sz w:val="18"/>
          <w:lang w:val="sq-AL"/>
        </w:rPr>
        <w:t>Karakaçi</w:t>
      </w:r>
      <w:proofErr w:type="spellEnd"/>
      <w:r>
        <w:rPr>
          <w:sz w:val="18"/>
          <w:lang w:val="sq-AL"/>
        </w:rPr>
        <w:t xml:space="preserve"> dhe</w:t>
      </w:r>
      <w:r w:rsidR="000D02C7" w:rsidRPr="00C50EE6">
        <w:rPr>
          <w:sz w:val="18"/>
          <w:lang w:val="sq-AL"/>
        </w:rPr>
        <w:t xml:space="preserve"> </w:t>
      </w:r>
      <w:proofErr w:type="spellStart"/>
      <w:r w:rsidR="000D02C7" w:rsidRPr="00C50EE6">
        <w:rPr>
          <w:sz w:val="18"/>
          <w:lang w:val="sq-AL"/>
        </w:rPr>
        <w:t>Byrne</w:t>
      </w:r>
      <w:proofErr w:type="spellEnd"/>
      <w:r w:rsidR="000D02C7" w:rsidRPr="00C50EE6">
        <w:rPr>
          <w:sz w:val="18"/>
          <w:lang w:val="sq-AL"/>
        </w:rPr>
        <w:t xml:space="preserve"> 2016)</w:t>
      </w:r>
    </w:p>
    <w:p w:rsidR="00097730" w:rsidRPr="00C50EE6" w:rsidRDefault="00097730">
      <w:pPr>
        <w:pStyle w:val="BodyText"/>
        <w:spacing w:before="8"/>
        <w:rPr>
          <w:sz w:val="16"/>
          <w:lang w:val="sq-AL"/>
        </w:rPr>
      </w:pPr>
    </w:p>
    <w:p w:rsidR="00097730" w:rsidRPr="00C50EE6" w:rsidRDefault="008954DD" w:rsidP="00325FC0">
      <w:pPr>
        <w:pStyle w:val="BodyText"/>
        <w:spacing w:before="1"/>
        <w:ind w:left="140" w:right="178"/>
        <w:jc w:val="both"/>
        <w:rPr>
          <w:lang w:val="sq-AL"/>
        </w:rPr>
      </w:pPr>
      <w:r>
        <w:rPr>
          <w:lang w:val="sq-AL"/>
        </w:rPr>
        <w:t>Informacioni p</w:t>
      </w:r>
      <w:r w:rsidR="00325FC0">
        <w:rPr>
          <w:lang w:val="sq-AL"/>
        </w:rPr>
        <w:t>ë</w:t>
      </w:r>
      <w:r>
        <w:rPr>
          <w:lang w:val="sq-AL"/>
        </w:rPr>
        <w:t>r këto pes</w:t>
      </w:r>
      <w:r w:rsidR="00325FC0">
        <w:rPr>
          <w:lang w:val="sq-AL"/>
        </w:rPr>
        <w:t>ë</w:t>
      </w:r>
      <w:r>
        <w:rPr>
          <w:lang w:val="sq-AL"/>
        </w:rPr>
        <w:t xml:space="preserve"> ndryshime u mblodh nga diskutimet n</w:t>
      </w:r>
      <w:r w:rsidR="00325FC0">
        <w:rPr>
          <w:lang w:val="sq-AL"/>
        </w:rPr>
        <w:t>ë</w:t>
      </w:r>
      <w:r>
        <w:rPr>
          <w:lang w:val="sq-AL"/>
        </w:rPr>
        <w:t xml:space="preserve"> grupe fokusi si edhe nga intervistat individuale. P</w:t>
      </w:r>
      <w:r w:rsidR="00325FC0">
        <w:rPr>
          <w:lang w:val="sq-AL"/>
        </w:rPr>
        <w:t>ë</w:t>
      </w:r>
      <w:r>
        <w:rPr>
          <w:lang w:val="sq-AL"/>
        </w:rPr>
        <w:t>r t</w:t>
      </w:r>
      <w:r w:rsidR="00325FC0">
        <w:rPr>
          <w:lang w:val="sq-AL"/>
        </w:rPr>
        <w:t>ë</w:t>
      </w:r>
      <w:r>
        <w:rPr>
          <w:lang w:val="sq-AL"/>
        </w:rPr>
        <w:t xml:space="preserve"> analizuar kontributin specifik dhe ndikimin e </w:t>
      </w:r>
      <w:proofErr w:type="spellStart"/>
      <w:r>
        <w:rPr>
          <w:lang w:val="sq-AL"/>
        </w:rPr>
        <w:t>dldp</w:t>
      </w:r>
      <w:proofErr w:type="spellEnd"/>
      <w:r>
        <w:rPr>
          <w:lang w:val="sq-AL"/>
        </w:rPr>
        <w:t>-s</w:t>
      </w:r>
      <w:r w:rsidR="00325FC0">
        <w:rPr>
          <w:lang w:val="sq-AL"/>
        </w:rPr>
        <w:t>ë</w:t>
      </w:r>
      <w:r>
        <w:rPr>
          <w:lang w:val="sq-AL"/>
        </w:rPr>
        <w:t xml:space="preserve"> n</w:t>
      </w:r>
      <w:r w:rsidR="00325FC0">
        <w:rPr>
          <w:lang w:val="sq-AL"/>
        </w:rPr>
        <w:t>ë</w:t>
      </w:r>
      <w:r>
        <w:rPr>
          <w:lang w:val="sq-AL"/>
        </w:rPr>
        <w:t xml:space="preserve"> procesin e hartimit t</w:t>
      </w:r>
      <w:r w:rsidR="00325FC0">
        <w:rPr>
          <w:lang w:val="sq-AL"/>
        </w:rPr>
        <w:t>ë</w:t>
      </w:r>
      <w:r>
        <w:rPr>
          <w:lang w:val="sq-AL"/>
        </w:rPr>
        <w:t xml:space="preserve"> politikave, autori u përpoq t</w:t>
      </w:r>
      <w:r w:rsidR="00325FC0">
        <w:rPr>
          <w:lang w:val="sq-AL"/>
        </w:rPr>
        <w:t>ë</w:t>
      </w:r>
      <w:r>
        <w:rPr>
          <w:lang w:val="sq-AL"/>
        </w:rPr>
        <w:t xml:space="preserve"> ident</w:t>
      </w:r>
      <w:r w:rsidR="00C7041B">
        <w:rPr>
          <w:lang w:val="sq-AL"/>
        </w:rPr>
        <w:t>ifikonte “momentet kyç” specifike</w:t>
      </w:r>
      <w:r>
        <w:rPr>
          <w:lang w:val="sq-AL"/>
        </w:rPr>
        <w:t xml:space="preserve">- d.m.th. </w:t>
      </w:r>
      <w:r w:rsidR="00325FC0">
        <w:rPr>
          <w:lang w:val="sq-AL"/>
        </w:rPr>
        <w:t>ndërhyrjet</w:t>
      </w:r>
      <w:r>
        <w:rPr>
          <w:lang w:val="sq-AL"/>
        </w:rPr>
        <w:t xml:space="preserve"> e </w:t>
      </w:r>
      <w:proofErr w:type="spellStart"/>
      <w:r>
        <w:rPr>
          <w:lang w:val="sq-AL"/>
        </w:rPr>
        <w:t>dldp</w:t>
      </w:r>
      <w:proofErr w:type="spellEnd"/>
      <w:r>
        <w:rPr>
          <w:lang w:val="sq-AL"/>
        </w:rPr>
        <w:t>-s</w:t>
      </w:r>
      <w:r w:rsidR="00325FC0">
        <w:rPr>
          <w:lang w:val="sq-AL"/>
        </w:rPr>
        <w:t>ë</w:t>
      </w:r>
      <w:r>
        <w:rPr>
          <w:lang w:val="sq-AL"/>
        </w:rPr>
        <w:t xml:space="preserve"> q</w:t>
      </w:r>
      <w:r w:rsidR="00325FC0">
        <w:rPr>
          <w:lang w:val="sq-AL"/>
        </w:rPr>
        <w:t>ë</w:t>
      </w:r>
      <w:r>
        <w:rPr>
          <w:lang w:val="sq-AL"/>
        </w:rPr>
        <w:t xml:space="preserve"> ia kan</w:t>
      </w:r>
      <w:r w:rsidR="00325FC0">
        <w:rPr>
          <w:lang w:val="sq-AL"/>
        </w:rPr>
        <w:t>ë</w:t>
      </w:r>
      <w:r>
        <w:rPr>
          <w:lang w:val="sq-AL"/>
        </w:rPr>
        <w:t xml:space="preserve"> dal</w:t>
      </w:r>
      <w:r w:rsidR="00325FC0">
        <w:rPr>
          <w:lang w:val="sq-AL"/>
        </w:rPr>
        <w:t>ë</w:t>
      </w:r>
      <w:r>
        <w:rPr>
          <w:lang w:val="sq-AL"/>
        </w:rPr>
        <w:t xml:space="preserve"> mban</w:t>
      </w:r>
      <w:r w:rsidR="00325FC0">
        <w:rPr>
          <w:lang w:val="sq-AL"/>
        </w:rPr>
        <w:t>ë</w:t>
      </w:r>
      <w:r>
        <w:rPr>
          <w:lang w:val="sq-AL"/>
        </w:rPr>
        <w:t xml:space="preserve"> t</w:t>
      </w:r>
      <w:r w:rsidR="00325FC0">
        <w:rPr>
          <w:lang w:val="sq-AL"/>
        </w:rPr>
        <w:t>ë</w:t>
      </w:r>
      <w:r>
        <w:rPr>
          <w:lang w:val="sq-AL"/>
        </w:rPr>
        <w:t xml:space="preserve"> “b</w:t>
      </w:r>
      <w:r w:rsidR="00325FC0">
        <w:rPr>
          <w:lang w:val="sq-AL"/>
        </w:rPr>
        <w:t>ë</w:t>
      </w:r>
      <w:r>
        <w:rPr>
          <w:lang w:val="sq-AL"/>
        </w:rPr>
        <w:t>jn</w:t>
      </w:r>
      <w:r w:rsidR="00325FC0">
        <w:rPr>
          <w:lang w:val="sq-AL"/>
        </w:rPr>
        <w:t>ë</w:t>
      </w:r>
      <w:r>
        <w:rPr>
          <w:lang w:val="sq-AL"/>
        </w:rPr>
        <w:t xml:space="preserve"> ndry</w:t>
      </w:r>
      <w:r w:rsidR="00C7041B">
        <w:rPr>
          <w:lang w:val="sq-AL"/>
        </w:rPr>
        <w:t>shimin” duke krijuar apo rritur shtysën</w:t>
      </w:r>
      <w:r w:rsidR="00325FC0">
        <w:rPr>
          <w:lang w:val="sq-AL"/>
        </w:rPr>
        <w:t xml:space="preserve"> në mënyrën sesi politika të caktuara u debatuan, hartuan apo zbatuan. Kjo mund të realizohet në shumë mënyra: duke ushtruar trysni të jashtme, duke kontribuar me prova/të dhëna tejet të rëndësishme, duke përfshirë partnerë të tjerë, apo duke negociuar një marrëveshje ndërmjet grupeve të ndryshme të interesit- për të përmendur vetëm disa prej tyre. Në tri seksionet e mëposhtme tregohet sesi </w:t>
      </w:r>
      <w:proofErr w:type="spellStart"/>
      <w:r w:rsidR="00325FC0">
        <w:rPr>
          <w:lang w:val="sq-AL"/>
        </w:rPr>
        <w:t>dldp</w:t>
      </w:r>
      <w:proofErr w:type="spellEnd"/>
      <w:r w:rsidR="00325FC0">
        <w:rPr>
          <w:lang w:val="sq-AL"/>
        </w:rPr>
        <w:t xml:space="preserve">-ja ia doli mbanë ta bënte këtë disa herë. </w:t>
      </w:r>
    </w:p>
    <w:p w:rsidR="00097730" w:rsidRPr="00C50EE6" w:rsidRDefault="00097730">
      <w:pPr>
        <w:rPr>
          <w:lang w:val="sq-AL"/>
        </w:rPr>
        <w:sectPr w:rsidR="00097730" w:rsidRPr="00C50EE6">
          <w:pgSz w:w="11910" w:h="16840"/>
          <w:pgMar w:top="1340" w:right="1260" w:bottom="1180" w:left="1300" w:header="0" w:footer="901" w:gutter="0"/>
          <w:cols w:space="720"/>
        </w:sectPr>
      </w:pPr>
    </w:p>
    <w:p w:rsidR="00097730" w:rsidRPr="00C50EE6" w:rsidRDefault="00640260">
      <w:pPr>
        <w:pStyle w:val="BodyText"/>
        <w:spacing w:line="20" w:lineRule="exact"/>
        <w:ind w:left="101"/>
        <w:rPr>
          <w:sz w:val="2"/>
          <w:lang w:val="sq-AL"/>
        </w:rPr>
      </w:pPr>
      <w:r w:rsidRPr="00640260">
        <w:rPr>
          <w:sz w:val="2"/>
          <w:lang w:val="sq-AL"/>
        </w:rPr>
      </w:r>
      <w:r>
        <w:rPr>
          <w:sz w:val="2"/>
          <w:lang w:val="sq-AL"/>
        </w:rPr>
        <w:pict>
          <v:group id="_x0000_s1066" style="width:454.3pt;height:1pt;mso-position-horizontal-relative:char;mso-position-vertical-relative:line" coordsize="9086,20">
            <v:line id="_x0000_s1067" style="position:absolute" from="0,10" to="9086,10" strokeweight=".96pt">
              <v:stroke dashstyle="1 1"/>
            </v:line>
            <w10:wrap type="none"/>
            <w10:anchorlock/>
          </v:group>
        </w:pict>
      </w:r>
    </w:p>
    <w:p w:rsidR="00097730" w:rsidRPr="00C50EE6" w:rsidRDefault="00640260">
      <w:pPr>
        <w:pStyle w:val="Heading1"/>
        <w:numPr>
          <w:ilvl w:val="0"/>
          <w:numId w:val="9"/>
        </w:numPr>
        <w:tabs>
          <w:tab w:val="left" w:pos="501"/>
        </w:tabs>
        <w:rPr>
          <w:lang w:val="sq-AL"/>
        </w:rPr>
      </w:pPr>
      <w:r w:rsidRPr="00640260">
        <w:rPr>
          <w:lang w:val="sq-AL"/>
        </w:rPr>
        <w:pict>
          <v:line id="_x0000_s1065" style="position:absolute;left:0;text-align:left;z-index:1288;mso-wrap-distance-left:0;mso-wrap-distance-right:0;mso-position-horizontal-relative:page" from="70.6pt,26.5pt" to="524.85pt,26.5pt" strokeweight=".96pt">
            <v:stroke dashstyle="1 1"/>
            <w10:wrap type="topAndBottom" anchorx="page"/>
          </v:line>
        </w:pict>
      </w:r>
      <w:bookmarkStart w:id="2" w:name="_TOC_250009"/>
      <w:r w:rsidR="00325FC0">
        <w:rPr>
          <w:lang w:val="sq-AL"/>
        </w:rPr>
        <w:t xml:space="preserve">GRUPI </w:t>
      </w:r>
      <w:r w:rsidR="000D02C7" w:rsidRPr="00C50EE6">
        <w:rPr>
          <w:lang w:val="sq-AL"/>
        </w:rPr>
        <w:t xml:space="preserve"> A:</w:t>
      </w:r>
      <w:r w:rsidR="000D02C7" w:rsidRPr="00C50EE6">
        <w:rPr>
          <w:spacing w:val="-1"/>
          <w:lang w:val="sq-AL"/>
        </w:rPr>
        <w:t xml:space="preserve"> </w:t>
      </w:r>
      <w:bookmarkEnd w:id="2"/>
      <w:r w:rsidR="00325FC0">
        <w:rPr>
          <w:lang w:val="sq-AL"/>
        </w:rPr>
        <w:t>DECENTRALIZIMI</w:t>
      </w:r>
    </w:p>
    <w:p w:rsidR="00097730" w:rsidRPr="00C50EE6" w:rsidRDefault="00097730">
      <w:pPr>
        <w:pStyle w:val="BodyText"/>
        <w:spacing w:before="8"/>
        <w:rPr>
          <w:rFonts w:ascii="Arial Narrow"/>
          <w:b/>
          <w:sz w:val="9"/>
          <w:lang w:val="sq-AL"/>
        </w:rPr>
      </w:pPr>
    </w:p>
    <w:p w:rsidR="00C16CA7" w:rsidRDefault="00325FC0" w:rsidP="00C16CA7">
      <w:pPr>
        <w:adjustRightInd w:val="0"/>
        <w:jc w:val="both"/>
        <w:rPr>
          <w:sz w:val="21"/>
          <w:szCs w:val="21"/>
          <w:lang w:val="sq-AL"/>
        </w:rPr>
      </w:pPr>
      <w:r w:rsidRPr="00325FC0">
        <w:rPr>
          <w:sz w:val="21"/>
          <w:szCs w:val="21"/>
          <w:lang w:val="sq-AL"/>
        </w:rPr>
        <w:t>Ky grup i pa</w:t>
      </w:r>
      <w:r w:rsidR="0054495D">
        <w:rPr>
          <w:sz w:val="21"/>
          <w:szCs w:val="21"/>
          <w:lang w:val="sq-AL"/>
        </w:rPr>
        <w:t>rë merr në shqyrtim tri procese</w:t>
      </w:r>
      <w:r w:rsidRPr="00325FC0">
        <w:rPr>
          <w:sz w:val="21"/>
          <w:szCs w:val="21"/>
          <w:lang w:val="sq-AL"/>
        </w:rPr>
        <w:t xml:space="preserve"> politike  të ndërthurura  ngushtë me njëra-tjetrën: Reforma Administrative dhe Territoriale (RAT), Strategjia për Decentralizim dhe Ligji për Vetëqeverisjen Vendore (“Ligji Organik”).   Reforma Administrative dhe Territoriale, e </w:t>
      </w:r>
      <w:proofErr w:type="spellStart"/>
      <w:r w:rsidRPr="00325FC0">
        <w:rPr>
          <w:sz w:val="21"/>
          <w:szCs w:val="21"/>
          <w:lang w:val="sq-AL"/>
        </w:rPr>
        <w:t>nismëtuar</w:t>
      </w:r>
      <w:proofErr w:type="spellEnd"/>
      <w:r w:rsidRPr="00325FC0">
        <w:rPr>
          <w:sz w:val="21"/>
          <w:szCs w:val="21"/>
          <w:lang w:val="sq-AL"/>
        </w:rPr>
        <w:t xml:space="preserve"> dhe realizuar nga koalicioni i udhëhequr nga Partia Socialiste pas fitores së tij të bindshme në zgjedhjet e vitit 2013, përgatiti terrenin për reformat pasuese ligjore në lidhje me qeverisjen vendore, duke përfshirë Ligjin për Financat Vendore (krahaso</w:t>
      </w:r>
      <w:r w:rsidR="0054495D">
        <w:rPr>
          <w:sz w:val="21"/>
          <w:szCs w:val="21"/>
          <w:lang w:val="sq-AL"/>
        </w:rPr>
        <w:t xml:space="preserve">ni seksionin 4). </w:t>
      </w:r>
      <w:proofErr w:type="spellStart"/>
      <w:r w:rsidRPr="00325FC0">
        <w:rPr>
          <w:sz w:val="21"/>
          <w:szCs w:val="21"/>
          <w:lang w:val="sq-AL"/>
        </w:rPr>
        <w:t>Dldp</w:t>
      </w:r>
      <w:proofErr w:type="spellEnd"/>
      <w:r w:rsidRPr="00325FC0">
        <w:rPr>
          <w:sz w:val="21"/>
          <w:szCs w:val="21"/>
          <w:lang w:val="sq-AL"/>
        </w:rPr>
        <w:t>-ja u përfshi plotësisht në këtë proces politik në fund të vitit 2013 kur filloi promovimin e qasjes së saj të Zonave Funksionale te vendimmarrësit përkatës në nivel kombë</w:t>
      </w:r>
      <w:r w:rsidR="00D0083B">
        <w:rPr>
          <w:sz w:val="21"/>
          <w:szCs w:val="21"/>
          <w:lang w:val="sq-AL"/>
        </w:rPr>
        <w:t xml:space="preserve">tar.  Me pak fjalë, mesazhi i </w:t>
      </w:r>
      <w:proofErr w:type="spellStart"/>
      <w:r w:rsidR="00D0083B">
        <w:rPr>
          <w:sz w:val="21"/>
          <w:szCs w:val="21"/>
          <w:lang w:val="sq-AL"/>
        </w:rPr>
        <w:t>a</w:t>
      </w:r>
      <w:r w:rsidRPr="00325FC0">
        <w:rPr>
          <w:sz w:val="21"/>
          <w:szCs w:val="21"/>
          <w:lang w:val="sq-AL"/>
        </w:rPr>
        <w:t>vokacisë</w:t>
      </w:r>
      <w:proofErr w:type="spellEnd"/>
      <w:r w:rsidRPr="00325FC0">
        <w:rPr>
          <w:sz w:val="21"/>
          <w:szCs w:val="21"/>
          <w:lang w:val="sq-AL"/>
        </w:rPr>
        <w:t xml:space="preserve"> së programit mund të përmblidhet si më poshtë: “Reforma Administrative Territoriale duhet të projektohet sipas kritereve të zonave funksionale.”  </w:t>
      </w:r>
    </w:p>
    <w:p w:rsidR="00097730" w:rsidRPr="00C16CA7" w:rsidRDefault="00640260" w:rsidP="00C16CA7">
      <w:pPr>
        <w:adjustRightInd w:val="0"/>
        <w:jc w:val="both"/>
        <w:rPr>
          <w:sz w:val="21"/>
          <w:szCs w:val="21"/>
          <w:lang w:val="sq-AL"/>
        </w:rPr>
      </w:pPr>
      <w:r w:rsidRPr="00640260">
        <w:rPr>
          <w:lang w:val="sq-AL"/>
        </w:rPr>
        <w:pict>
          <v:line id="_x0000_s1064" style="position:absolute;left:0;text-align:left;z-index:1312;mso-wrap-distance-left:0;mso-wrap-distance-right:0;mso-position-horizontal-relative:page" from="70.6pt,16.75pt" to="524.85pt,16.75pt" strokeweight=".96pt">
            <v:stroke dashstyle="1 1"/>
            <w10:wrap type="topAndBottom" anchorx="page"/>
          </v:line>
        </w:pict>
      </w:r>
    </w:p>
    <w:p w:rsidR="00097730" w:rsidRPr="00C50EE6" w:rsidRDefault="00325FC0" w:rsidP="00C16CA7">
      <w:pPr>
        <w:pStyle w:val="Heading2"/>
        <w:numPr>
          <w:ilvl w:val="1"/>
          <w:numId w:val="6"/>
        </w:numPr>
        <w:tabs>
          <w:tab w:val="left" w:pos="578"/>
        </w:tabs>
        <w:spacing w:after="26"/>
        <w:jc w:val="both"/>
        <w:rPr>
          <w:lang w:val="sq-AL"/>
        </w:rPr>
      </w:pPr>
      <w:bookmarkStart w:id="3" w:name="_TOC_250008"/>
      <w:r>
        <w:rPr>
          <w:lang w:val="sq-AL"/>
        </w:rPr>
        <w:t>PROCESI I REFORM</w:t>
      </w:r>
      <w:r w:rsidR="00C16CA7">
        <w:rPr>
          <w:lang w:val="sq-AL"/>
        </w:rPr>
        <w:t>Ë</w:t>
      </w:r>
      <w:r>
        <w:rPr>
          <w:lang w:val="sq-AL"/>
        </w:rPr>
        <w:t xml:space="preserve">S DHE ROLI I </w:t>
      </w:r>
      <w:bookmarkEnd w:id="3"/>
      <w:r w:rsidR="000D02C7" w:rsidRPr="00C50EE6">
        <w:rPr>
          <w:lang w:val="sq-AL"/>
        </w:rPr>
        <w:t>DLDP</w:t>
      </w:r>
      <w:r>
        <w:rPr>
          <w:lang w:val="sq-AL"/>
        </w:rPr>
        <w:t>-S</w:t>
      </w:r>
      <w:r w:rsidR="00C16CA7">
        <w:rPr>
          <w:lang w:val="sq-AL"/>
        </w:rPr>
        <w:t>Ë</w:t>
      </w:r>
    </w:p>
    <w:p w:rsidR="00097730" w:rsidRPr="00C50EE6" w:rsidRDefault="00640260" w:rsidP="00C16CA7">
      <w:pPr>
        <w:pStyle w:val="BodyText"/>
        <w:spacing w:line="20" w:lineRule="exact"/>
        <w:ind w:left="101"/>
        <w:jc w:val="both"/>
        <w:rPr>
          <w:rFonts w:ascii="Arial Narrow"/>
          <w:sz w:val="2"/>
          <w:lang w:val="sq-AL"/>
        </w:rPr>
      </w:pPr>
      <w:r w:rsidRPr="00640260">
        <w:rPr>
          <w:rFonts w:ascii="Arial Narrow"/>
          <w:sz w:val="2"/>
          <w:lang w:val="sq-AL"/>
        </w:rPr>
      </w:r>
      <w:r>
        <w:rPr>
          <w:rFonts w:ascii="Arial Narrow"/>
          <w:sz w:val="2"/>
          <w:lang w:val="sq-AL"/>
        </w:rPr>
        <w:pict>
          <v:group id="_x0000_s1062" style="width:454.3pt;height:1pt;mso-position-horizontal-relative:char;mso-position-vertical-relative:line" coordsize="9086,20">
            <v:line id="_x0000_s1063" style="position:absolute" from="0,10" to="9086,10" strokeweight=".96pt">
              <v:stroke dashstyle="1 1"/>
            </v:line>
            <w10:wrap type="none"/>
            <w10:anchorlock/>
          </v:group>
        </w:pict>
      </w:r>
    </w:p>
    <w:p w:rsidR="00097730" w:rsidRPr="00C50EE6" w:rsidRDefault="00097730" w:rsidP="00C16CA7">
      <w:pPr>
        <w:pStyle w:val="BodyText"/>
        <w:spacing w:before="2"/>
        <w:jc w:val="both"/>
        <w:rPr>
          <w:rFonts w:ascii="Arial Narrow"/>
          <w:b/>
          <w:sz w:val="12"/>
          <w:lang w:val="sq-AL"/>
        </w:rPr>
      </w:pPr>
    </w:p>
    <w:p w:rsidR="00097730" w:rsidRPr="00C50EE6" w:rsidRDefault="00325FC0" w:rsidP="00C16CA7">
      <w:pPr>
        <w:pStyle w:val="BodyText"/>
        <w:spacing w:before="95"/>
        <w:ind w:left="140" w:right="283"/>
        <w:jc w:val="both"/>
        <w:rPr>
          <w:lang w:val="sq-AL"/>
        </w:rPr>
      </w:pPr>
      <w:r>
        <w:rPr>
          <w:lang w:val="sq-AL"/>
        </w:rPr>
        <w:t>N</w:t>
      </w:r>
      <w:r w:rsidR="00C16CA7">
        <w:rPr>
          <w:lang w:val="sq-AL"/>
        </w:rPr>
        <w:t>ë</w:t>
      </w:r>
      <w:r>
        <w:rPr>
          <w:lang w:val="sq-AL"/>
        </w:rPr>
        <w:t xml:space="preserve"> tabelën e m</w:t>
      </w:r>
      <w:r w:rsidR="00C16CA7">
        <w:rPr>
          <w:lang w:val="sq-AL"/>
        </w:rPr>
        <w:t>ë</w:t>
      </w:r>
      <w:r>
        <w:rPr>
          <w:lang w:val="sq-AL"/>
        </w:rPr>
        <w:t>poshtme paraqiten hapat kryesor</w:t>
      </w:r>
      <w:r w:rsidR="00C16CA7">
        <w:rPr>
          <w:lang w:val="sq-AL"/>
        </w:rPr>
        <w:t>ë</w:t>
      </w:r>
      <w:r>
        <w:rPr>
          <w:lang w:val="sq-AL"/>
        </w:rPr>
        <w:t xml:space="preserve"> t</w:t>
      </w:r>
      <w:r w:rsidR="00C16CA7">
        <w:rPr>
          <w:lang w:val="sq-AL"/>
        </w:rPr>
        <w:t>ë</w:t>
      </w:r>
      <w:r>
        <w:rPr>
          <w:lang w:val="sq-AL"/>
        </w:rPr>
        <w:t xml:space="preserve"> procesit t</w:t>
      </w:r>
      <w:r w:rsidR="00C16CA7">
        <w:rPr>
          <w:lang w:val="sq-AL"/>
        </w:rPr>
        <w:t>ë</w:t>
      </w:r>
      <w:r>
        <w:rPr>
          <w:lang w:val="sq-AL"/>
        </w:rPr>
        <w:t xml:space="preserve"> Reform</w:t>
      </w:r>
      <w:r w:rsidR="00C16CA7">
        <w:rPr>
          <w:lang w:val="sq-AL"/>
        </w:rPr>
        <w:t>ë</w:t>
      </w:r>
      <w:r>
        <w:rPr>
          <w:lang w:val="sq-AL"/>
        </w:rPr>
        <w:t>s</w:t>
      </w:r>
      <w:r w:rsidRPr="00325FC0">
        <w:rPr>
          <w:lang w:val="sq-AL"/>
        </w:rPr>
        <w:t xml:space="preserve"> Administrative dhe Territoriale</w:t>
      </w:r>
      <w:r>
        <w:rPr>
          <w:lang w:val="sq-AL"/>
        </w:rPr>
        <w:t xml:space="preserve"> (RAT) q</w:t>
      </w:r>
      <w:r w:rsidR="00C16CA7">
        <w:rPr>
          <w:lang w:val="sq-AL"/>
        </w:rPr>
        <w:t>ë</w:t>
      </w:r>
      <w:r>
        <w:rPr>
          <w:lang w:val="sq-AL"/>
        </w:rPr>
        <w:t xml:space="preserve"> nga viti 2013 dhe theksohet </w:t>
      </w:r>
      <w:r w:rsidR="007463DF">
        <w:rPr>
          <w:lang w:val="sq-AL"/>
        </w:rPr>
        <w:t xml:space="preserve">roli i </w:t>
      </w:r>
      <w:proofErr w:type="spellStart"/>
      <w:r w:rsidR="007463DF">
        <w:rPr>
          <w:lang w:val="sq-AL"/>
        </w:rPr>
        <w:t>dldp</w:t>
      </w:r>
      <w:proofErr w:type="spellEnd"/>
      <w:r w:rsidR="007463DF">
        <w:rPr>
          <w:lang w:val="sq-AL"/>
        </w:rPr>
        <w:t>-s</w:t>
      </w:r>
      <w:r w:rsidR="00C16CA7">
        <w:rPr>
          <w:lang w:val="sq-AL"/>
        </w:rPr>
        <w:t>ë</w:t>
      </w:r>
      <w:r w:rsidR="007463DF">
        <w:rPr>
          <w:lang w:val="sq-AL"/>
        </w:rPr>
        <w:t xml:space="preserve"> n</w:t>
      </w:r>
      <w:r w:rsidR="00C16CA7">
        <w:rPr>
          <w:lang w:val="sq-AL"/>
        </w:rPr>
        <w:t>ë</w:t>
      </w:r>
      <w:r w:rsidR="007463DF">
        <w:rPr>
          <w:lang w:val="sq-AL"/>
        </w:rPr>
        <w:t xml:space="preserve"> k</w:t>
      </w:r>
      <w:r w:rsidR="00C16CA7">
        <w:rPr>
          <w:lang w:val="sq-AL"/>
        </w:rPr>
        <w:t>ë</w:t>
      </w:r>
      <w:r w:rsidR="007463DF">
        <w:rPr>
          <w:lang w:val="sq-AL"/>
        </w:rPr>
        <w:t>t</w:t>
      </w:r>
      <w:r w:rsidR="00C16CA7">
        <w:rPr>
          <w:lang w:val="sq-AL"/>
        </w:rPr>
        <w:t>ë</w:t>
      </w:r>
      <w:r w:rsidR="007463DF">
        <w:rPr>
          <w:lang w:val="sq-AL"/>
        </w:rPr>
        <w:t xml:space="preserve"> proces. Ndryshimet </w:t>
      </w:r>
      <w:r w:rsidR="00C16CA7">
        <w:rPr>
          <w:lang w:val="sq-AL"/>
        </w:rPr>
        <w:t>kryesore</w:t>
      </w:r>
      <w:r w:rsidR="007463DF">
        <w:rPr>
          <w:lang w:val="sq-AL"/>
        </w:rPr>
        <w:t xml:space="preserve"> politike q</w:t>
      </w:r>
      <w:r w:rsidR="00C16CA7">
        <w:rPr>
          <w:lang w:val="sq-AL"/>
        </w:rPr>
        <w:t>ë</w:t>
      </w:r>
      <w:r w:rsidR="007463DF">
        <w:rPr>
          <w:lang w:val="sq-AL"/>
        </w:rPr>
        <w:t xml:space="preserve"> identifikohen n</w:t>
      </w:r>
      <w:r w:rsidR="00C16CA7">
        <w:rPr>
          <w:lang w:val="sq-AL"/>
        </w:rPr>
        <w:t>ë</w:t>
      </w:r>
      <w:r w:rsidR="007463DF">
        <w:rPr>
          <w:lang w:val="sq-AL"/>
        </w:rPr>
        <w:t xml:space="preserve"> kolon</w:t>
      </w:r>
      <w:r w:rsidR="00C16CA7">
        <w:rPr>
          <w:lang w:val="sq-AL"/>
        </w:rPr>
        <w:t>ë</w:t>
      </w:r>
      <w:r w:rsidR="007463DF">
        <w:rPr>
          <w:lang w:val="sq-AL"/>
        </w:rPr>
        <w:t>n e fundit përshkruhen m</w:t>
      </w:r>
      <w:r w:rsidR="00C16CA7">
        <w:rPr>
          <w:lang w:val="sq-AL"/>
        </w:rPr>
        <w:t>ë</w:t>
      </w:r>
      <w:r w:rsidR="007463DF">
        <w:rPr>
          <w:lang w:val="sq-AL"/>
        </w:rPr>
        <w:t xml:space="preserve"> me shum</w:t>
      </w:r>
      <w:r w:rsidR="00C16CA7">
        <w:rPr>
          <w:lang w:val="sq-AL"/>
        </w:rPr>
        <w:t>ë</w:t>
      </w:r>
      <w:r w:rsidR="007463DF">
        <w:rPr>
          <w:lang w:val="sq-AL"/>
        </w:rPr>
        <w:t xml:space="preserve"> hollësi n</w:t>
      </w:r>
      <w:r w:rsidR="00C16CA7">
        <w:rPr>
          <w:lang w:val="sq-AL"/>
        </w:rPr>
        <w:t>ë</w:t>
      </w:r>
      <w:r w:rsidR="007463DF">
        <w:rPr>
          <w:lang w:val="sq-AL"/>
        </w:rPr>
        <w:t xml:space="preserve"> seksionin 3.2.</w:t>
      </w:r>
    </w:p>
    <w:p w:rsidR="00097730" w:rsidRPr="00C50EE6" w:rsidRDefault="00097730">
      <w:pPr>
        <w:pStyle w:val="BodyText"/>
        <w:spacing w:before="3"/>
        <w:rPr>
          <w:lang w:val="sq-AL"/>
        </w:r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018"/>
        <w:gridCol w:w="3798"/>
        <w:gridCol w:w="2721"/>
        <w:gridCol w:w="1484"/>
      </w:tblGrid>
      <w:tr w:rsidR="00097730" w:rsidRPr="00C50EE6">
        <w:trPr>
          <w:trHeight w:val="271"/>
        </w:trPr>
        <w:tc>
          <w:tcPr>
            <w:tcW w:w="1018" w:type="dxa"/>
            <w:tcBorders>
              <w:bottom w:val="double" w:sz="1" w:space="0" w:color="000000"/>
            </w:tcBorders>
            <w:shd w:val="clear" w:color="auto" w:fill="808080"/>
          </w:tcPr>
          <w:p w:rsidR="00097730" w:rsidRPr="00C50EE6" w:rsidRDefault="000D02C7" w:rsidP="007463DF">
            <w:pPr>
              <w:pStyle w:val="TableParagraph"/>
              <w:spacing w:line="236" w:lineRule="exact"/>
              <w:rPr>
                <w:b/>
                <w:sz w:val="21"/>
                <w:lang w:val="sq-AL"/>
              </w:rPr>
            </w:pPr>
            <w:r w:rsidRPr="00C50EE6">
              <w:rPr>
                <w:b/>
                <w:color w:val="FFFFFF"/>
                <w:sz w:val="21"/>
                <w:lang w:val="sq-AL"/>
              </w:rPr>
              <w:t>Dat</w:t>
            </w:r>
            <w:r w:rsidR="007463DF">
              <w:rPr>
                <w:b/>
                <w:color w:val="FFFFFF"/>
                <w:sz w:val="21"/>
                <w:lang w:val="sq-AL"/>
              </w:rPr>
              <w:t>a</w:t>
            </w:r>
          </w:p>
        </w:tc>
        <w:tc>
          <w:tcPr>
            <w:tcW w:w="3798" w:type="dxa"/>
            <w:tcBorders>
              <w:bottom w:val="double" w:sz="1" w:space="0" w:color="000000"/>
            </w:tcBorders>
            <w:shd w:val="clear" w:color="auto" w:fill="808080"/>
          </w:tcPr>
          <w:p w:rsidR="00097730" w:rsidRPr="00C50EE6" w:rsidRDefault="000D02C7" w:rsidP="007463DF">
            <w:pPr>
              <w:pStyle w:val="TableParagraph"/>
              <w:spacing w:line="236" w:lineRule="exact"/>
              <w:rPr>
                <w:b/>
                <w:sz w:val="21"/>
                <w:lang w:val="sq-AL"/>
              </w:rPr>
            </w:pPr>
            <w:r w:rsidRPr="00C50EE6">
              <w:rPr>
                <w:b/>
                <w:color w:val="FFFFFF"/>
                <w:sz w:val="21"/>
                <w:lang w:val="sq-AL"/>
              </w:rPr>
              <w:t>Proces</w:t>
            </w:r>
            <w:r w:rsidR="007463DF">
              <w:rPr>
                <w:b/>
                <w:color w:val="FFFFFF"/>
                <w:sz w:val="21"/>
                <w:lang w:val="sq-AL"/>
              </w:rPr>
              <w:t>i politik</w:t>
            </w:r>
          </w:p>
        </w:tc>
        <w:tc>
          <w:tcPr>
            <w:tcW w:w="2721" w:type="dxa"/>
            <w:tcBorders>
              <w:bottom w:val="double" w:sz="1" w:space="0" w:color="000000"/>
            </w:tcBorders>
            <w:shd w:val="clear" w:color="auto" w:fill="808080"/>
          </w:tcPr>
          <w:p w:rsidR="00097730" w:rsidRPr="00C50EE6" w:rsidRDefault="000D02C7" w:rsidP="007463DF">
            <w:pPr>
              <w:pStyle w:val="TableParagraph"/>
              <w:spacing w:line="236" w:lineRule="exact"/>
              <w:rPr>
                <w:b/>
                <w:sz w:val="21"/>
                <w:lang w:val="sq-AL"/>
              </w:rPr>
            </w:pPr>
            <w:proofErr w:type="spellStart"/>
            <w:r w:rsidRPr="00C50EE6">
              <w:rPr>
                <w:b/>
                <w:color w:val="FFFFFF"/>
                <w:sz w:val="21"/>
                <w:lang w:val="sq-AL"/>
              </w:rPr>
              <w:t>dldp</w:t>
            </w:r>
            <w:proofErr w:type="spellEnd"/>
            <w:r w:rsidRPr="00C50EE6">
              <w:rPr>
                <w:b/>
                <w:color w:val="FFFFFF"/>
                <w:sz w:val="21"/>
                <w:lang w:val="sq-AL"/>
              </w:rPr>
              <w:t xml:space="preserve">: </w:t>
            </w:r>
            <w:r w:rsidR="007463DF">
              <w:rPr>
                <w:b/>
                <w:color w:val="FFFFFF"/>
                <w:sz w:val="21"/>
                <w:lang w:val="sq-AL"/>
              </w:rPr>
              <w:t xml:space="preserve">Veprimtaritë, Roli </w:t>
            </w:r>
          </w:p>
        </w:tc>
        <w:tc>
          <w:tcPr>
            <w:tcW w:w="1484" w:type="dxa"/>
            <w:tcBorders>
              <w:bottom w:val="double" w:sz="1" w:space="0" w:color="000000"/>
            </w:tcBorders>
            <w:shd w:val="clear" w:color="auto" w:fill="808080"/>
          </w:tcPr>
          <w:p w:rsidR="00097730" w:rsidRPr="00C50EE6" w:rsidRDefault="007463DF" w:rsidP="007463DF">
            <w:pPr>
              <w:pStyle w:val="TableParagraph"/>
              <w:spacing w:line="236" w:lineRule="exact"/>
              <w:ind w:left="105"/>
              <w:rPr>
                <w:b/>
                <w:sz w:val="21"/>
                <w:lang w:val="sq-AL"/>
              </w:rPr>
            </w:pPr>
            <w:r>
              <w:rPr>
                <w:b/>
                <w:color w:val="FFFFFF"/>
                <w:sz w:val="21"/>
                <w:lang w:val="sq-AL"/>
              </w:rPr>
              <w:t>Ndryshimi i politikës</w:t>
            </w:r>
          </w:p>
        </w:tc>
      </w:tr>
      <w:tr w:rsidR="00097730" w:rsidRPr="00C50EE6">
        <w:trPr>
          <w:trHeight w:val="1685"/>
        </w:trPr>
        <w:tc>
          <w:tcPr>
            <w:tcW w:w="1018" w:type="dxa"/>
            <w:tcBorders>
              <w:top w:val="double" w:sz="1" w:space="0" w:color="000000"/>
            </w:tcBorders>
          </w:tcPr>
          <w:p w:rsidR="00097730" w:rsidRPr="00C50EE6" w:rsidRDefault="007463DF">
            <w:pPr>
              <w:pStyle w:val="TableParagraph"/>
              <w:spacing w:before="28"/>
              <w:rPr>
                <w:sz w:val="18"/>
                <w:lang w:val="sq-AL"/>
              </w:rPr>
            </w:pPr>
            <w:r>
              <w:rPr>
                <w:sz w:val="18"/>
                <w:lang w:val="sq-AL"/>
              </w:rPr>
              <w:t>qershor</w:t>
            </w:r>
            <w:r w:rsidR="000D02C7" w:rsidRPr="00C50EE6">
              <w:rPr>
                <w:sz w:val="18"/>
                <w:lang w:val="sq-AL"/>
              </w:rPr>
              <w:t xml:space="preserve"> 2013</w:t>
            </w:r>
          </w:p>
        </w:tc>
        <w:tc>
          <w:tcPr>
            <w:tcW w:w="3798" w:type="dxa"/>
            <w:tcBorders>
              <w:top w:val="double" w:sz="1" w:space="0" w:color="000000"/>
            </w:tcBorders>
          </w:tcPr>
          <w:p w:rsidR="00097730" w:rsidRPr="00C50EE6" w:rsidRDefault="007463DF" w:rsidP="007463DF">
            <w:pPr>
              <w:pStyle w:val="TableParagraph"/>
              <w:spacing w:before="28"/>
              <w:ind w:right="93"/>
              <w:rPr>
                <w:sz w:val="18"/>
                <w:lang w:val="sq-AL"/>
              </w:rPr>
            </w:pPr>
            <w:r>
              <w:rPr>
                <w:sz w:val="18"/>
                <w:lang w:val="sq-AL"/>
              </w:rPr>
              <w:t>Partia So</w:t>
            </w:r>
            <w:r w:rsidR="0054495D">
              <w:rPr>
                <w:sz w:val="18"/>
                <w:lang w:val="sq-AL"/>
              </w:rPr>
              <w:t>cialiste fiton zgjedhjet parlamentare</w:t>
            </w:r>
            <w:r>
              <w:rPr>
                <w:sz w:val="18"/>
                <w:lang w:val="sq-AL"/>
              </w:rPr>
              <w:t xml:space="preserve"> dhe siguron nj</w:t>
            </w:r>
            <w:r w:rsidR="00C16CA7">
              <w:rPr>
                <w:sz w:val="18"/>
                <w:lang w:val="sq-AL"/>
              </w:rPr>
              <w:t>ë</w:t>
            </w:r>
            <w:r>
              <w:rPr>
                <w:sz w:val="18"/>
                <w:lang w:val="sq-AL"/>
              </w:rPr>
              <w:t xml:space="preserve"> shumic</w:t>
            </w:r>
            <w:r w:rsidR="00C16CA7">
              <w:rPr>
                <w:sz w:val="18"/>
                <w:lang w:val="sq-AL"/>
              </w:rPr>
              <w:t>ë</w:t>
            </w:r>
            <w:r>
              <w:rPr>
                <w:sz w:val="18"/>
                <w:lang w:val="sq-AL"/>
              </w:rPr>
              <w:t xml:space="preserve"> t</w:t>
            </w:r>
            <w:r w:rsidR="00C16CA7">
              <w:rPr>
                <w:sz w:val="18"/>
                <w:lang w:val="sq-AL"/>
              </w:rPr>
              <w:t>ë</w:t>
            </w:r>
            <w:r w:rsidR="0054495D">
              <w:rPr>
                <w:sz w:val="18"/>
                <w:lang w:val="sq-AL"/>
              </w:rPr>
              <w:t xml:space="preserve"> konsoliduar</w:t>
            </w:r>
            <w:r>
              <w:rPr>
                <w:sz w:val="18"/>
                <w:lang w:val="sq-AL"/>
              </w:rPr>
              <w:t xml:space="preserve"> n</w:t>
            </w:r>
            <w:r w:rsidR="00C16CA7">
              <w:rPr>
                <w:sz w:val="18"/>
                <w:lang w:val="sq-AL"/>
              </w:rPr>
              <w:t>ë</w:t>
            </w:r>
            <w:r>
              <w:rPr>
                <w:sz w:val="18"/>
                <w:lang w:val="sq-AL"/>
              </w:rPr>
              <w:t xml:space="preserve"> Kuvendin e Shqip</w:t>
            </w:r>
            <w:r w:rsidR="00C16CA7">
              <w:rPr>
                <w:sz w:val="18"/>
                <w:lang w:val="sq-AL"/>
              </w:rPr>
              <w:t>ë</w:t>
            </w:r>
            <w:r>
              <w:rPr>
                <w:sz w:val="18"/>
                <w:lang w:val="sq-AL"/>
              </w:rPr>
              <w:t>ris</w:t>
            </w:r>
            <w:r w:rsidR="00C16CA7">
              <w:rPr>
                <w:sz w:val="18"/>
                <w:lang w:val="sq-AL"/>
              </w:rPr>
              <w:t>ë</w:t>
            </w:r>
            <w:r>
              <w:rPr>
                <w:sz w:val="18"/>
                <w:lang w:val="sq-AL"/>
              </w:rPr>
              <w:t>. Ajo e shpall RAT-in nj</w:t>
            </w:r>
            <w:r w:rsidR="00C16CA7">
              <w:rPr>
                <w:sz w:val="18"/>
                <w:lang w:val="sq-AL"/>
              </w:rPr>
              <w:t>ë</w:t>
            </w:r>
            <w:r>
              <w:rPr>
                <w:sz w:val="18"/>
                <w:lang w:val="sq-AL"/>
              </w:rPr>
              <w:t xml:space="preserve"> prioritet parësor q</w:t>
            </w:r>
            <w:r w:rsidR="00C16CA7">
              <w:rPr>
                <w:sz w:val="18"/>
                <w:lang w:val="sq-AL"/>
              </w:rPr>
              <w:t>ë</w:t>
            </w:r>
            <w:r>
              <w:rPr>
                <w:sz w:val="18"/>
                <w:lang w:val="sq-AL"/>
              </w:rPr>
              <w:t xml:space="preserve"> duhet realizuar para zgjedhjeve vendore n</w:t>
            </w:r>
            <w:r w:rsidR="00C16CA7">
              <w:rPr>
                <w:sz w:val="18"/>
                <w:lang w:val="sq-AL"/>
              </w:rPr>
              <w:t>ë</w:t>
            </w:r>
            <w:r>
              <w:rPr>
                <w:sz w:val="18"/>
                <w:lang w:val="sq-AL"/>
              </w:rPr>
              <w:t xml:space="preserve"> mes</w:t>
            </w:r>
            <w:r w:rsidR="00BC2973">
              <w:rPr>
                <w:sz w:val="18"/>
                <w:lang w:val="sq-AL"/>
              </w:rPr>
              <w:t xml:space="preserve">in e </w:t>
            </w:r>
            <w:r>
              <w:rPr>
                <w:sz w:val="18"/>
                <w:lang w:val="sq-AL"/>
              </w:rPr>
              <w:t xml:space="preserve"> vitit 2015. Sidoqoftë nuk ka ide t</w:t>
            </w:r>
            <w:r w:rsidR="00C16CA7">
              <w:rPr>
                <w:sz w:val="18"/>
                <w:lang w:val="sq-AL"/>
              </w:rPr>
              <w:t>ë</w:t>
            </w:r>
            <w:r>
              <w:rPr>
                <w:sz w:val="18"/>
                <w:lang w:val="sq-AL"/>
              </w:rPr>
              <w:t xml:space="preserve"> qarta se si do t</w:t>
            </w:r>
            <w:r w:rsidR="00C16CA7">
              <w:rPr>
                <w:sz w:val="18"/>
                <w:lang w:val="sq-AL"/>
              </w:rPr>
              <w:t>ë</w:t>
            </w:r>
            <w:r>
              <w:rPr>
                <w:sz w:val="18"/>
                <w:lang w:val="sq-AL"/>
              </w:rPr>
              <w:t xml:space="preserve"> realizohet RAT-i.  </w:t>
            </w:r>
          </w:p>
        </w:tc>
        <w:tc>
          <w:tcPr>
            <w:tcW w:w="2721" w:type="dxa"/>
            <w:tcBorders>
              <w:top w:val="double" w:sz="1" w:space="0" w:color="000000"/>
            </w:tcBorders>
          </w:tcPr>
          <w:p w:rsidR="00097730" w:rsidRPr="00C50EE6" w:rsidRDefault="00097730">
            <w:pPr>
              <w:pStyle w:val="TableParagraph"/>
              <w:ind w:left="0"/>
              <w:rPr>
                <w:rFonts w:ascii="Times New Roman"/>
                <w:sz w:val="18"/>
                <w:lang w:val="sq-AL"/>
              </w:rPr>
            </w:pPr>
          </w:p>
        </w:tc>
        <w:tc>
          <w:tcPr>
            <w:tcW w:w="1484" w:type="dxa"/>
            <w:tcBorders>
              <w:top w:val="double" w:sz="1" w:space="0" w:color="000000"/>
            </w:tcBorders>
          </w:tcPr>
          <w:p w:rsidR="00097730" w:rsidRPr="00C50EE6" w:rsidRDefault="00097730">
            <w:pPr>
              <w:pStyle w:val="TableParagraph"/>
              <w:ind w:left="0"/>
              <w:rPr>
                <w:rFonts w:ascii="Times New Roman"/>
                <w:sz w:val="18"/>
                <w:lang w:val="sq-AL"/>
              </w:rPr>
            </w:pPr>
          </w:p>
        </w:tc>
      </w:tr>
      <w:tr w:rsidR="00097730" w:rsidRPr="00C50EE6">
        <w:trPr>
          <w:trHeight w:val="412"/>
        </w:trPr>
        <w:tc>
          <w:tcPr>
            <w:tcW w:w="1018" w:type="dxa"/>
          </w:tcPr>
          <w:p w:rsidR="00097730" w:rsidRPr="00C50EE6" w:rsidRDefault="00097730">
            <w:pPr>
              <w:pStyle w:val="TableParagraph"/>
              <w:ind w:left="0"/>
              <w:rPr>
                <w:rFonts w:ascii="Times New Roman"/>
                <w:sz w:val="18"/>
                <w:lang w:val="sq-AL"/>
              </w:rPr>
            </w:pPr>
          </w:p>
        </w:tc>
        <w:tc>
          <w:tcPr>
            <w:tcW w:w="3798" w:type="dxa"/>
          </w:tcPr>
          <w:p w:rsidR="00097730" w:rsidRPr="00C50EE6" w:rsidRDefault="003C0780" w:rsidP="003C0780">
            <w:pPr>
              <w:pStyle w:val="TableParagraph"/>
              <w:spacing w:before="3" w:line="206" w:lineRule="exact"/>
              <w:ind w:right="109"/>
              <w:rPr>
                <w:sz w:val="18"/>
                <w:lang w:val="sq-AL"/>
              </w:rPr>
            </w:pPr>
            <w:r>
              <w:rPr>
                <w:sz w:val="18"/>
                <w:lang w:val="sq-AL"/>
              </w:rPr>
              <w:t>Komuniteti i donator</w:t>
            </w:r>
            <w:r w:rsidR="00C16CA7">
              <w:rPr>
                <w:sz w:val="18"/>
                <w:lang w:val="sq-AL"/>
              </w:rPr>
              <w:t>ë</w:t>
            </w:r>
            <w:r>
              <w:rPr>
                <w:sz w:val="18"/>
                <w:lang w:val="sq-AL"/>
              </w:rPr>
              <w:t>ve jep sinjale p</w:t>
            </w:r>
            <w:r w:rsidR="00C16CA7">
              <w:rPr>
                <w:sz w:val="18"/>
                <w:lang w:val="sq-AL"/>
              </w:rPr>
              <w:t>ë</w:t>
            </w:r>
            <w:r>
              <w:rPr>
                <w:sz w:val="18"/>
                <w:lang w:val="sq-AL"/>
              </w:rPr>
              <w:t>r nj</w:t>
            </w:r>
            <w:r w:rsidR="00C16CA7">
              <w:rPr>
                <w:sz w:val="18"/>
                <w:lang w:val="sq-AL"/>
              </w:rPr>
              <w:t>ë</w:t>
            </w:r>
            <w:r>
              <w:rPr>
                <w:sz w:val="18"/>
                <w:lang w:val="sq-AL"/>
              </w:rPr>
              <w:t xml:space="preserve"> mbështetje t</w:t>
            </w:r>
            <w:r w:rsidR="00C16CA7">
              <w:rPr>
                <w:sz w:val="18"/>
                <w:lang w:val="sq-AL"/>
              </w:rPr>
              <w:t>ë</w:t>
            </w:r>
            <w:r>
              <w:rPr>
                <w:sz w:val="18"/>
                <w:lang w:val="sq-AL"/>
              </w:rPr>
              <w:t xml:space="preserve"> fuqishme p</w:t>
            </w:r>
            <w:r w:rsidR="00C16CA7">
              <w:rPr>
                <w:sz w:val="18"/>
                <w:lang w:val="sq-AL"/>
              </w:rPr>
              <w:t>ë</w:t>
            </w:r>
            <w:r>
              <w:rPr>
                <w:sz w:val="18"/>
                <w:lang w:val="sq-AL"/>
              </w:rPr>
              <w:t>r planet p</w:t>
            </w:r>
            <w:r w:rsidR="00C16CA7">
              <w:rPr>
                <w:sz w:val="18"/>
                <w:lang w:val="sq-AL"/>
              </w:rPr>
              <w:t>ë</w:t>
            </w:r>
            <w:r>
              <w:rPr>
                <w:sz w:val="18"/>
                <w:lang w:val="sq-AL"/>
              </w:rPr>
              <w:t>r reforma t</w:t>
            </w:r>
            <w:r w:rsidR="00C16CA7">
              <w:rPr>
                <w:sz w:val="18"/>
                <w:lang w:val="sq-AL"/>
              </w:rPr>
              <w:t>ë</w:t>
            </w:r>
            <w:r>
              <w:rPr>
                <w:sz w:val="18"/>
                <w:lang w:val="sq-AL"/>
              </w:rPr>
              <w:t xml:space="preserve"> qeveris</w:t>
            </w:r>
            <w:r w:rsidR="00C16CA7">
              <w:rPr>
                <w:sz w:val="18"/>
                <w:lang w:val="sq-AL"/>
              </w:rPr>
              <w:t>ë</w:t>
            </w:r>
            <w:r>
              <w:rPr>
                <w:sz w:val="18"/>
                <w:lang w:val="sq-AL"/>
              </w:rPr>
              <w:t xml:space="preserve">. </w:t>
            </w:r>
          </w:p>
        </w:tc>
        <w:tc>
          <w:tcPr>
            <w:tcW w:w="2721" w:type="dxa"/>
          </w:tcPr>
          <w:p w:rsidR="00097730" w:rsidRPr="00C50EE6" w:rsidRDefault="00097730">
            <w:pPr>
              <w:pStyle w:val="TableParagraph"/>
              <w:ind w:left="0"/>
              <w:rPr>
                <w:rFonts w:ascii="Times New Roman"/>
                <w:sz w:val="18"/>
                <w:lang w:val="sq-AL"/>
              </w:rPr>
            </w:pPr>
          </w:p>
        </w:tc>
        <w:tc>
          <w:tcPr>
            <w:tcW w:w="1484" w:type="dxa"/>
          </w:tcPr>
          <w:p w:rsidR="00097730" w:rsidRPr="00C50EE6" w:rsidRDefault="00097730">
            <w:pPr>
              <w:pStyle w:val="TableParagraph"/>
              <w:ind w:left="0"/>
              <w:rPr>
                <w:rFonts w:ascii="Times New Roman"/>
                <w:sz w:val="18"/>
                <w:lang w:val="sq-AL"/>
              </w:rPr>
            </w:pPr>
          </w:p>
        </w:tc>
      </w:tr>
      <w:tr w:rsidR="00097730" w:rsidRPr="00C50EE6">
        <w:trPr>
          <w:trHeight w:val="2689"/>
        </w:trPr>
        <w:tc>
          <w:tcPr>
            <w:tcW w:w="1018" w:type="dxa"/>
          </w:tcPr>
          <w:p w:rsidR="00097730" w:rsidRPr="00C50EE6" w:rsidRDefault="00A2653B">
            <w:pPr>
              <w:pStyle w:val="TableParagraph"/>
              <w:spacing w:line="206" w:lineRule="exact"/>
              <w:rPr>
                <w:sz w:val="18"/>
                <w:lang w:val="sq-AL"/>
              </w:rPr>
            </w:pPr>
            <w:r>
              <w:rPr>
                <w:sz w:val="18"/>
                <w:lang w:val="sq-AL"/>
              </w:rPr>
              <w:t>T</w:t>
            </w:r>
            <w:r w:rsidR="000D02C7" w:rsidRPr="00C50EE6">
              <w:rPr>
                <w:sz w:val="18"/>
                <w:lang w:val="sq-AL"/>
              </w:rPr>
              <w:t>4 2013</w:t>
            </w:r>
          </w:p>
        </w:tc>
        <w:tc>
          <w:tcPr>
            <w:tcW w:w="3798" w:type="dxa"/>
          </w:tcPr>
          <w:p w:rsidR="00097730" w:rsidRPr="00C50EE6" w:rsidRDefault="00097730">
            <w:pPr>
              <w:pStyle w:val="TableParagraph"/>
              <w:ind w:left="0"/>
              <w:rPr>
                <w:rFonts w:ascii="Times New Roman"/>
                <w:sz w:val="18"/>
                <w:lang w:val="sq-AL"/>
              </w:rPr>
            </w:pPr>
          </w:p>
        </w:tc>
        <w:tc>
          <w:tcPr>
            <w:tcW w:w="2721" w:type="dxa"/>
          </w:tcPr>
          <w:p w:rsidR="00097730" w:rsidRPr="00C50EE6" w:rsidRDefault="0054495D" w:rsidP="003C0780">
            <w:pPr>
              <w:pStyle w:val="TableParagraph"/>
              <w:ind w:right="122"/>
              <w:rPr>
                <w:sz w:val="18"/>
                <w:lang w:val="sq-AL"/>
              </w:rPr>
            </w:pPr>
            <w:proofErr w:type="spellStart"/>
            <w:r>
              <w:rPr>
                <w:sz w:val="18"/>
                <w:lang w:val="sq-AL"/>
              </w:rPr>
              <w:t>d</w:t>
            </w:r>
            <w:r w:rsidR="000D02C7" w:rsidRPr="00C50EE6">
              <w:rPr>
                <w:sz w:val="18"/>
                <w:lang w:val="sq-AL"/>
              </w:rPr>
              <w:t>ldp</w:t>
            </w:r>
            <w:proofErr w:type="spellEnd"/>
            <w:r w:rsidR="003C0780">
              <w:rPr>
                <w:sz w:val="18"/>
                <w:lang w:val="sq-AL"/>
              </w:rPr>
              <w:t>-ja fillon Studimin e saj p</w:t>
            </w:r>
            <w:r w:rsidR="00C16CA7">
              <w:rPr>
                <w:sz w:val="18"/>
                <w:lang w:val="sq-AL"/>
              </w:rPr>
              <w:t>ë</w:t>
            </w:r>
            <w:r w:rsidR="003C0780">
              <w:rPr>
                <w:sz w:val="18"/>
                <w:lang w:val="sq-AL"/>
              </w:rPr>
              <w:t>r Zonat Funksionale n</w:t>
            </w:r>
            <w:r w:rsidR="00C16CA7">
              <w:rPr>
                <w:sz w:val="18"/>
                <w:lang w:val="sq-AL"/>
              </w:rPr>
              <w:t>ë</w:t>
            </w:r>
            <w:r w:rsidR="003C0780">
              <w:rPr>
                <w:sz w:val="18"/>
                <w:lang w:val="sq-AL"/>
              </w:rPr>
              <w:t xml:space="preserve"> bashkitë e Shqip</w:t>
            </w:r>
            <w:r w:rsidR="00C16CA7">
              <w:rPr>
                <w:sz w:val="18"/>
                <w:lang w:val="sq-AL"/>
              </w:rPr>
              <w:t>ë</w:t>
            </w:r>
            <w:r w:rsidR="003C0780">
              <w:rPr>
                <w:sz w:val="18"/>
                <w:lang w:val="sq-AL"/>
              </w:rPr>
              <w:t>ris</w:t>
            </w:r>
            <w:r w:rsidR="00C16CA7">
              <w:rPr>
                <w:sz w:val="18"/>
                <w:lang w:val="sq-AL"/>
              </w:rPr>
              <w:t>ë</w:t>
            </w:r>
            <w:r w:rsidR="003C0780">
              <w:rPr>
                <w:sz w:val="18"/>
                <w:lang w:val="sq-AL"/>
              </w:rPr>
              <w:t xml:space="preserve"> s</w:t>
            </w:r>
            <w:r w:rsidR="00C16CA7">
              <w:rPr>
                <w:sz w:val="18"/>
                <w:lang w:val="sq-AL"/>
              </w:rPr>
              <w:t>ë</w:t>
            </w:r>
            <w:r w:rsidR="003C0780">
              <w:rPr>
                <w:sz w:val="18"/>
                <w:lang w:val="sq-AL"/>
              </w:rPr>
              <w:t xml:space="preserve"> Veriut, me mbështetjen e ekspert</w:t>
            </w:r>
            <w:r w:rsidR="00C16CA7">
              <w:rPr>
                <w:sz w:val="18"/>
                <w:lang w:val="sq-AL"/>
              </w:rPr>
              <w:t>ë</w:t>
            </w:r>
            <w:r w:rsidR="003C0780">
              <w:rPr>
                <w:sz w:val="18"/>
                <w:lang w:val="sq-AL"/>
              </w:rPr>
              <w:t>ve komb</w:t>
            </w:r>
            <w:r w:rsidR="00C16CA7">
              <w:rPr>
                <w:sz w:val="18"/>
                <w:lang w:val="sq-AL"/>
              </w:rPr>
              <w:t>ë</w:t>
            </w:r>
            <w:r w:rsidR="003C0780">
              <w:rPr>
                <w:sz w:val="18"/>
                <w:lang w:val="sq-AL"/>
              </w:rPr>
              <w:t>tar</w:t>
            </w:r>
            <w:r w:rsidR="00C16CA7">
              <w:rPr>
                <w:sz w:val="18"/>
                <w:lang w:val="sq-AL"/>
              </w:rPr>
              <w:t>ë</w:t>
            </w:r>
            <w:r w:rsidR="003C0780">
              <w:rPr>
                <w:sz w:val="18"/>
                <w:lang w:val="sq-AL"/>
              </w:rPr>
              <w:t xml:space="preserve"> dhe nd</w:t>
            </w:r>
            <w:r w:rsidR="00C16CA7">
              <w:rPr>
                <w:sz w:val="18"/>
                <w:lang w:val="sq-AL"/>
              </w:rPr>
              <w:t>ë</w:t>
            </w:r>
            <w:r w:rsidR="003C0780">
              <w:rPr>
                <w:sz w:val="18"/>
                <w:lang w:val="sq-AL"/>
              </w:rPr>
              <w:t>rkomb</w:t>
            </w:r>
            <w:r w:rsidR="00C16CA7">
              <w:rPr>
                <w:sz w:val="18"/>
                <w:lang w:val="sq-AL"/>
              </w:rPr>
              <w:t>ë</w:t>
            </w:r>
            <w:r w:rsidR="003C0780">
              <w:rPr>
                <w:sz w:val="18"/>
                <w:lang w:val="sq-AL"/>
              </w:rPr>
              <w:t>tar</w:t>
            </w:r>
            <w:r w:rsidR="00C16CA7">
              <w:rPr>
                <w:sz w:val="18"/>
                <w:lang w:val="sq-AL"/>
              </w:rPr>
              <w:t>ë</w:t>
            </w:r>
            <w:r w:rsidR="003C0780">
              <w:rPr>
                <w:sz w:val="18"/>
                <w:lang w:val="sq-AL"/>
              </w:rPr>
              <w:t>.  Teks</w:t>
            </w:r>
            <w:r w:rsidR="00C16CA7">
              <w:rPr>
                <w:sz w:val="18"/>
                <w:lang w:val="sq-AL"/>
              </w:rPr>
              <w:t>a</w:t>
            </w:r>
            <w:r w:rsidR="003C0780">
              <w:rPr>
                <w:sz w:val="18"/>
                <w:lang w:val="sq-AL"/>
              </w:rPr>
              <w:t xml:space="preserve"> planet e qeveris</w:t>
            </w:r>
            <w:r w:rsidR="00C16CA7">
              <w:rPr>
                <w:sz w:val="18"/>
                <w:lang w:val="sq-AL"/>
              </w:rPr>
              <w:t>ë</w:t>
            </w:r>
            <w:r w:rsidR="003C0780">
              <w:rPr>
                <w:sz w:val="18"/>
                <w:lang w:val="sq-AL"/>
              </w:rPr>
              <w:t xml:space="preserve"> p</w:t>
            </w:r>
            <w:r w:rsidR="00C16CA7">
              <w:rPr>
                <w:sz w:val="18"/>
                <w:lang w:val="sq-AL"/>
              </w:rPr>
              <w:t>ë</w:t>
            </w:r>
            <w:r w:rsidR="003C0780">
              <w:rPr>
                <w:sz w:val="18"/>
                <w:lang w:val="sq-AL"/>
              </w:rPr>
              <w:t>r RAT-in b</w:t>
            </w:r>
            <w:r w:rsidR="00C16CA7">
              <w:rPr>
                <w:sz w:val="18"/>
                <w:lang w:val="sq-AL"/>
              </w:rPr>
              <w:t>ë</w:t>
            </w:r>
            <w:r w:rsidR="003C0780">
              <w:rPr>
                <w:sz w:val="18"/>
                <w:lang w:val="sq-AL"/>
              </w:rPr>
              <w:t>hen m</w:t>
            </w:r>
            <w:r w:rsidR="00C16CA7">
              <w:rPr>
                <w:sz w:val="18"/>
                <w:lang w:val="sq-AL"/>
              </w:rPr>
              <w:t>ë</w:t>
            </w:r>
            <w:r w:rsidR="003C0780">
              <w:rPr>
                <w:sz w:val="18"/>
                <w:lang w:val="sq-AL"/>
              </w:rPr>
              <w:t xml:space="preserve"> konkrete, </w:t>
            </w:r>
            <w:proofErr w:type="spellStart"/>
            <w:r w:rsidR="003C0780">
              <w:rPr>
                <w:sz w:val="18"/>
                <w:lang w:val="sq-AL"/>
              </w:rPr>
              <w:t>dldp</w:t>
            </w:r>
            <w:proofErr w:type="spellEnd"/>
            <w:r w:rsidR="003C0780">
              <w:rPr>
                <w:sz w:val="18"/>
                <w:lang w:val="sq-AL"/>
              </w:rPr>
              <w:t>-ja vendos t</w:t>
            </w:r>
            <w:r w:rsidR="00C16CA7">
              <w:rPr>
                <w:sz w:val="18"/>
                <w:lang w:val="sq-AL"/>
              </w:rPr>
              <w:t>ë</w:t>
            </w:r>
            <w:r w:rsidR="003C0780">
              <w:rPr>
                <w:sz w:val="18"/>
                <w:lang w:val="sq-AL"/>
              </w:rPr>
              <w:t xml:space="preserve"> p</w:t>
            </w:r>
            <w:r w:rsidR="00C16CA7">
              <w:rPr>
                <w:sz w:val="18"/>
                <w:lang w:val="sq-AL"/>
              </w:rPr>
              <w:t>ë</w:t>
            </w:r>
            <w:r w:rsidR="003C0780">
              <w:rPr>
                <w:sz w:val="18"/>
                <w:lang w:val="sq-AL"/>
              </w:rPr>
              <w:t>rshtat</w:t>
            </w:r>
            <w:r w:rsidR="00C16CA7">
              <w:rPr>
                <w:sz w:val="18"/>
                <w:lang w:val="sq-AL"/>
              </w:rPr>
              <w:t>ë</w:t>
            </w:r>
            <w:r w:rsidR="003C0780">
              <w:rPr>
                <w:sz w:val="18"/>
                <w:lang w:val="sq-AL"/>
              </w:rPr>
              <w:t xml:space="preserve"> fokusin e studimit t</w:t>
            </w:r>
            <w:r w:rsidR="00C16CA7">
              <w:rPr>
                <w:sz w:val="18"/>
                <w:lang w:val="sq-AL"/>
              </w:rPr>
              <w:t>ë</w:t>
            </w:r>
            <w:r w:rsidR="003C0780">
              <w:rPr>
                <w:sz w:val="18"/>
                <w:lang w:val="sq-AL"/>
              </w:rPr>
              <w:t xml:space="preserve"> saj te nevojat e reformës s</w:t>
            </w:r>
            <w:r w:rsidR="00C16CA7">
              <w:rPr>
                <w:sz w:val="18"/>
                <w:lang w:val="sq-AL"/>
              </w:rPr>
              <w:t>ë</w:t>
            </w:r>
            <w:r>
              <w:rPr>
                <w:sz w:val="18"/>
                <w:lang w:val="sq-AL"/>
              </w:rPr>
              <w:t xml:space="preserve"> ardhshme.</w:t>
            </w:r>
            <w:r w:rsidR="003C0780">
              <w:rPr>
                <w:sz w:val="18"/>
                <w:lang w:val="sq-AL"/>
              </w:rPr>
              <w:t xml:space="preserve"> </w:t>
            </w:r>
          </w:p>
        </w:tc>
        <w:tc>
          <w:tcPr>
            <w:tcW w:w="1484" w:type="dxa"/>
          </w:tcPr>
          <w:p w:rsidR="003C0780" w:rsidRPr="00C50EE6" w:rsidRDefault="003C0780" w:rsidP="003C0780">
            <w:pPr>
              <w:pStyle w:val="TableParagraph"/>
              <w:ind w:left="105" w:right="144"/>
              <w:rPr>
                <w:sz w:val="18"/>
                <w:lang w:val="sq-AL"/>
              </w:rPr>
            </w:pPr>
            <w:r>
              <w:rPr>
                <w:b/>
                <w:sz w:val="18"/>
                <w:lang w:val="sq-AL"/>
              </w:rPr>
              <w:t>P</w:t>
            </w:r>
            <w:r w:rsidR="00C16CA7">
              <w:rPr>
                <w:b/>
                <w:sz w:val="18"/>
                <w:lang w:val="sq-AL"/>
              </w:rPr>
              <w:t>ë</w:t>
            </w:r>
            <w:r>
              <w:rPr>
                <w:b/>
                <w:sz w:val="18"/>
                <w:lang w:val="sq-AL"/>
              </w:rPr>
              <w:t>rkufizimi</w:t>
            </w:r>
            <w:r w:rsidR="000D02C7" w:rsidRPr="00C50EE6">
              <w:rPr>
                <w:b/>
                <w:sz w:val="18"/>
                <w:lang w:val="sq-AL"/>
              </w:rPr>
              <w:t xml:space="preserve"> </w:t>
            </w:r>
            <w:r>
              <w:rPr>
                <w:sz w:val="18"/>
                <w:lang w:val="sq-AL"/>
              </w:rPr>
              <w:t xml:space="preserve">Me </w:t>
            </w:r>
            <w:r w:rsidR="000D02C7" w:rsidRPr="00C50EE6">
              <w:rPr>
                <w:sz w:val="18"/>
                <w:lang w:val="sq-AL"/>
              </w:rPr>
              <w:t xml:space="preserve"> </w:t>
            </w:r>
            <w:r>
              <w:rPr>
                <w:sz w:val="18"/>
                <w:lang w:val="sq-AL"/>
              </w:rPr>
              <w:t>studimin p</w:t>
            </w:r>
            <w:r w:rsidR="00C16CA7">
              <w:rPr>
                <w:sz w:val="18"/>
                <w:lang w:val="sq-AL"/>
              </w:rPr>
              <w:t>ë</w:t>
            </w:r>
            <w:r>
              <w:rPr>
                <w:sz w:val="18"/>
                <w:lang w:val="sq-AL"/>
              </w:rPr>
              <w:t>r ZF-t</w:t>
            </w:r>
            <w:r w:rsidR="00C16CA7">
              <w:rPr>
                <w:sz w:val="18"/>
                <w:lang w:val="sq-AL"/>
              </w:rPr>
              <w:t>ë</w:t>
            </w:r>
            <w:r>
              <w:rPr>
                <w:sz w:val="18"/>
                <w:lang w:val="sq-AL"/>
              </w:rPr>
              <w:t xml:space="preserve">, </w:t>
            </w:r>
            <w:proofErr w:type="spellStart"/>
            <w:r>
              <w:rPr>
                <w:sz w:val="18"/>
                <w:lang w:val="sq-AL"/>
              </w:rPr>
              <w:t>dldp</w:t>
            </w:r>
            <w:proofErr w:type="spellEnd"/>
            <w:r>
              <w:rPr>
                <w:sz w:val="18"/>
                <w:lang w:val="sq-AL"/>
              </w:rPr>
              <w:t>-ja adopton dhe teston nj</w:t>
            </w:r>
            <w:r w:rsidR="00C16CA7">
              <w:rPr>
                <w:sz w:val="18"/>
                <w:lang w:val="sq-AL"/>
              </w:rPr>
              <w:t>ë</w:t>
            </w:r>
            <w:r>
              <w:rPr>
                <w:sz w:val="18"/>
                <w:lang w:val="sq-AL"/>
              </w:rPr>
              <w:t xml:space="preserve"> metodologji, duke p</w:t>
            </w:r>
            <w:r w:rsidR="00C16CA7">
              <w:rPr>
                <w:sz w:val="18"/>
                <w:lang w:val="sq-AL"/>
              </w:rPr>
              <w:t>ë</w:t>
            </w:r>
            <w:r>
              <w:rPr>
                <w:sz w:val="18"/>
                <w:lang w:val="sq-AL"/>
              </w:rPr>
              <w:t>rfshir</w:t>
            </w:r>
            <w:r w:rsidR="00C16CA7">
              <w:rPr>
                <w:sz w:val="18"/>
                <w:lang w:val="sq-AL"/>
              </w:rPr>
              <w:t>ë</w:t>
            </w:r>
            <w:r>
              <w:rPr>
                <w:sz w:val="18"/>
                <w:lang w:val="sq-AL"/>
              </w:rPr>
              <w:t xml:space="preserve"> nj</w:t>
            </w:r>
            <w:r w:rsidR="00C16CA7">
              <w:rPr>
                <w:sz w:val="18"/>
                <w:lang w:val="sq-AL"/>
              </w:rPr>
              <w:t>ë</w:t>
            </w:r>
            <w:r>
              <w:rPr>
                <w:sz w:val="18"/>
                <w:lang w:val="sq-AL"/>
              </w:rPr>
              <w:t xml:space="preserve"> set te gjer</w:t>
            </w:r>
            <w:r w:rsidR="00C16CA7">
              <w:rPr>
                <w:sz w:val="18"/>
                <w:lang w:val="sq-AL"/>
              </w:rPr>
              <w:t>ë</w:t>
            </w:r>
            <w:r>
              <w:rPr>
                <w:sz w:val="18"/>
                <w:lang w:val="sq-AL"/>
              </w:rPr>
              <w:t xml:space="preserve"> kriteresh p</w:t>
            </w:r>
            <w:r w:rsidR="00C16CA7">
              <w:rPr>
                <w:sz w:val="18"/>
                <w:lang w:val="sq-AL"/>
              </w:rPr>
              <w:t>ë</w:t>
            </w:r>
            <w:r>
              <w:rPr>
                <w:sz w:val="18"/>
                <w:lang w:val="sq-AL"/>
              </w:rPr>
              <w:t>r zhvillimin urban-rural n</w:t>
            </w:r>
            <w:r w:rsidR="00C16CA7">
              <w:rPr>
                <w:sz w:val="18"/>
                <w:lang w:val="sq-AL"/>
              </w:rPr>
              <w:t>ë</w:t>
            </w:r>
            <w:r>
              <w:rPr>
                <w:sz w:val="18"/>
                <w:lang w:val="sq-AL"/>
              </w:rPr>
              <w:t xml:space="preserve"> NJQV-t</w:t>
            </w:r>
            <w:r w:rsidR="00C16CA7">
              <w:rPr>
                <w:sz w:val="18"/>
                <w:lang w:val="sq-AL"/>
              </w:rPr>
              <w:t>ë</w:t>
            </w:r>
            <w:r w:rsidR="0054495D">
              <w:rPr>
                <w:sz w:val="18"/>
                <w:lang w:val="sq-AL"/>
              </w:rPr>
              <w:t xml:space="preserve"> e bashkuara.</w:t>
            </w:r>
            <w:r>
              <w:rPr>
                <w:sz w:val="18"/>
                <w:lang w:val="sq-AL"/>
              </w:rPr>
              <w:t xml:space="preserve"> </w:t>
            </w:r>
          </w:p>
          <w:p w:rsidR="00097730" w:rsidRPr="00C50EE6" w:rsidRDefault="00097730">
            <w:pPr>
              <w:pStyle w:val="TableParagraph"/>
              <w:spacing w:line="210" w:lineRule="atLeast"/>
              <w:ind w:left="105" w:right="248"/>
              <w:rPr>
                <w:sz w:val="18"/>
                <w:lang w:val="sq-AL"/>
              </w:rPr>
            </w:pPr>
          </w:p>
        </w:tc>
      </w:tr>
      <w:tr w:rsidR="00097730" w:rsidRPr="00C50EE6">
        <w:trPr>
          <w:trHeight w:val="1234"/>
        </w:trPr>
        <w:tc>
          <w:tcPr>
            <w:tcW w:w="1018" w:type="dxa"/>
          </w:tcPr>
          <w:p w:rsidR="00097730" w:rsidRPr="00C50EE6" w:rsidRDefault="00097730">
            <w:pPr>
              <w:pStyle w:val="TableParagraph"/>
              <w:ind w:left="0"/>
              <w:rPr>
                <w:rFonts w:ascii="Times New Roman"/>
                <w:sz w:val="18"/>
                <w:lang w:val="sq-AL"/>
              </w:rPr>
            </w:pPr>
          </w:p>
        </w:tc>
        <w:tc>
          <w:tcPr>
            <w:tcW w:w="3798" w:type="dxa"/>
          </w:tcPr>
          <w:p w:rsidR="00097730" w:rsidRPr="00C50EE6" w:rsidRDefault="003C0780" w:rsidP="003C0780">
            <w:pPr>
              <w:pStyle w:val="TableParagraph"/>
              <w:ind w:right="89"/>
              <w:rPr>
                <w:sz w:val="18"/>
                <w:lang w:val="sq-AL"/>
              </w:rPr>
            </w:pPr>
            <w:r>
              <w:rPr>
                <w:sz w:val="18"/>
                <w:lang w:val="sq-AL"/>
              </w:rPr>
              <w:t>Qeveria shqiptare krijon Grupin e Pun</w:t>
            </w:r>
            <w:r w:rsidR="00C16CA7">
              <w:rPr>
                <w:sz w:val="18"/>
                <w:lang w:val="sq-AL"/>
              </w:rPr>
              <w:t>ë</w:t>
            </w:r>
            <w:r>
              <w:rPr>
                <w:sz w:val="18"/>
                <w:lang w:val="sq-AL"/>
              </w:rPr>
              <w:t>s p</w:t>
            </w:r>
            <w:r w:rsidR="00C16CA7">
              <w:rPr>
                <w:sz w:val="18"/>
                <w:lang w:val="sq-AL"/>
              </w:rPr>
              <w:t>ë</w:t>
            </w:r>
            <w:r>
              <w:rPr>
                <w:sz w:val="18"/>
                <w:lang w:val="sq-AL"/>
              </w:rPr>
              <w:t>r RAT-in</w:t>
            </w:r>
            <w:r w:rsidR="0054495D">
              <w:rPr>
                <w:sz w:val="18"/>
                <w:lang w:val="sq-AL"/>
              </w:rPr>
              <w:t>.</w:t>
            </w:r>
          </w:p>
        </w:tc>
        <w:tc>
          <w:tcPr>
            <w:tcW w:w="2721" w:type="dxa"/>
          </w:tcPr>
          <w:p w:rsidR="00097730" w:rsidRPr="00C50EE6" w:rsidRDefault="0054495D" w:rsidP="00C16CA7">
            <w:pPr>
              <w:pStyle w:val="TableParagraph"/>
              <w:ind w:right="221"/>
              <w:rPr>
                <w:sz w:val="18"/>
                <w:lang w:val="sq-AL"/>
              </w:rPr>
            </w:pPr>
            <w:proofErr w:type="spellStart"/>
            <w:r>
              <w:rPr>
                <w:sz w:val="18"/>
                <w:lang w:val="sq-AL"/>
              </w:rPr>
              <w:t>d</w:t>
            </w:r>
            <w:r w:rsidR="000D02C7" w:rsidRPr="00C50EE6">
              <w:rPr>
                <w:sz w:val="18"/>
                <w:lang w:val="sq-AL"/>
              </w:rPr>
              <w:t>ldp</w:t>
            </w:r>
            <w:proofErr w:type="spellEnd"/>
            <w:r w:rsidR="00C16CA7">
              <w:rPr>
                <w:sz w:val="18"/>
                <w:lang w:val="sq-AL"/>
              </w:rPr>
              <w:t>-ja nuk është ende pjesë e Grupit të Punës, por e sheh punën e këtij Grupi si mjaft mekanike, me qasje nga lart-poshtë dhe pa përmbajtje të qenësishme</w:t>
            </w:r>
            <w:r>
              <w:rPr>
                <w:sz w:val="18"/>
                <w:lang w:val="sq-AL"/>
              </w:rPr>
              <w:t>.</w:t>
            </w:r>
            <w:r w:rsidR="00C16CA7">
              <w:rPr>
                <w:sz w:val="18"/>
                <w:lang w:val="sq-AL"/>
              </w:rPr>
              <w:t xml:space="preserve"> </w:t>
            </w:r>
            <w:r w:rsidR="000D02C7" w:rsidRPr="00C50EE6">
              <w:rPr>
                <w:sz w:val="18"/>
                <w:lang w:val="sq-AL"/>
              </w:rPr>
              <w:t xml:space="preserve"> </w:t>
            </w:r>
          </w:p>
        </w:tc>
        <w:tc>
          <w:tcPr>
            <w:tcW w:w="1484" w:type="dxa"/>
          </w:tcPr>
          <w:p w:rsidR="00097730" w:rsidRPr="00C50EE6" w:rsidRDefault="00097730">
            <w:pPr>
              <w:pStyle w:val="TableParagraph"/>
              <w:ind w:left="0"/>
              <w:rPr>
                <w:rFonts w:ascii="Times New Roman"/>
                <w:sz w:val="18"/>
                <w:lang w:val="sq-AL"/>
              </w:rPr>
            </w:pPr>
          </w:p>
        </w:tc>
      </w:tr>
      <w:tr w:rsidR="00097730" w:rsidRPr="00C50EE6">
        <w:trPr>
          <w:trHeight w:val="1242"/>
        </w:trPr>
        <w:tc>
          <w:tcPr>
            <w:tcW w:w="1018" w:type="dxa"/>
          </w:tcPr>
          <w:p w:rsidR="00097730" w:rsidRPr="00C50EE6" w:rsidRDefault="0054495D">
            <w:pPr>
              <w:pStyle w:val="TableParagraph"/>
              <w:spacing w:before="1"/>
              <w:rPr>
                <w:sz w:val="18"/>
                <w:lang w:val="sq-AL"/>
              </w:rPr>
            </w:pPr>
            <w:r>
              <w:rPr>
                <w:sz w:val="18"/>
                <w:lang w:val="sq-AL"/>
              </w:rPr>
              <w:t>d</w:t>
            </w:r>
            <w:r w:rsidR="00C16CA7">
              <w:rPr>
                <w:sz w:val="18"/>
                <w:lang w:val="sq-AL"/>
              </w:rPr>
              <w:t xml:space="preserve">hjetor </w:t>
            </w:r>
            <w:r w:rsidR="000D02C7" w:rsidRPr="00C50EE6">
              <w:rPr>
                <w:sz w:val="18"/>
                <w:lang w:val="sq-AL"/>
              </w:rPr>
              <w:t>2013</w:t>
            </w:r>
          </w:p>
        </w:tc>
        <w:tc>
          <w:tcPr>
            <w:tcW w:w="3798" w:type="dxa"/>
          </w:tcPr>
          <w:p w:rsidR="00097730" w:rsidRPr="00C50EE6" w:rsidRDefault="00C16CA7" w:rsidP="00C16CA7">
            <w:pPr>
              <w:pStyle w:val="TableParagraph"/>
              <w:spacing w:before="1"/>
              <w:ind w:right="89"/>
              <w:rPr>
                <w:sz w:val="18"/>
                <w:lang w:val="sq-AL"/>
              </w:rPr>
            </w:pPr>
            <w:r>
              <w:rPr>
                <w:sz w:val="18"/>
                <w:lang w:val="sq-AL"/>
              </w:rPr>
              <w:t xml:space="preserve">Grupi i Punës njihet me studimin për ZF-të dhe shfaq shumë interes për të mësuar më shumë; Ministri i Shtetit për Çështjet Vendore i kërkon </w:t>
            </w:r>
            <w:proofErr w:type="spellStart"/>
            <w:r>
              <w:rPr>
                <w:sz w:val="18"/>
                <w:lang w:val="sq-AL"/>
              </w:rPr>
              <w:t>dldp</w:t>
            </w:r>
            <w:proofErr w:type="spellEnd"/>
            <w:r>
              <w:rPr>
                <w:sz w:val="18"/>
                <w:lang w:val="sq-AL"/>
              </w:rPr>
              <w:t>-së të publikojë rezultatet e para për të frymëzuar procesin e RAT-it</w:t>
            </w:r>
            <w:r w:rsidR="0054495D">
              <w:rPr>
                <w:sz w:val="18"/>
                <w:lang w:val="sq-AL"/>
              </w:rPr>
              <w:t>.</w:t>
            </w:r>
            <w:r>
              <w:rPr>
                <w:sz w:val="18"/>
                <w:lang w:val="sq-AL"/>
              </w:rPr>
              <w:t xml:space="preserve">  </w:t>
            </w:r>
          </w:p>
        </w:tc>
        <w:tc>
          <w:tcPr>
            <w:tcW w:w="2721" w:type="dxa"/>
          </w:tcPr>
          <w:p w:rsidR="00097730" w:rsidRPr="00C50EE6" w:rsidRDefault="00C16CA7" w:rsidP="00C16CA7">
            <w:pPr>
              <w:pStyle w:val="TableParagraph"/>
              <w:spacing w:before="1"/>
              <w:ind w:right="593"/>
              <w:rPr>
                <w:sz w:val="18"/>
                <w:lang w:val="sq-AL"/>
              </w:rPr>
            </w:pPr>
            <w:proofErr w:type="spellStart"/>
            <w:r w:rsidRPr="00C50EE6">
              <w:rPr>
                <w:sz w:val="18"/>
                <w:lang w:val="sq-AL"/>
              </w:rPr>
              <w:t>D</w:t>
            </w:r>
            <w:r w:rsidR="000D02C7" w:rsidRPr="00C50EE6">
              <w:rPr>
                <w:sz w:val="18"/>
                <w:lang w:val="sq-AL"/>
              </w:rPr>
              <w:t>ldp</w:t>
            </w:r>
            <w:proofErr w:type="spellEnd"/>
            <w:r>
              <w:rPr>
                <w:sz w:val="18"/>
                <w:lang w:val="sq-AL"/>
              </w:rPr>
              <w:t>-ja nuk pranon të publikojë r</w:t>
            </w:r>
            <w:r w:rsidR="0054495D">
              <w:rPr>
                <w:sz w:val="18"/>
                <w:lang w:val="sq-AL"/>
              </w:rPr>
              <w:t>ezultatet paraprake të studimit.</w:t>
            </w:r>
            <w:r>
              <w:rPr>
                <w:sz w:val="18"/>
                <w:lang w:val="sq-AL"/>
              </w:rPr>
              <w:t xml:space="preserve"> </w:t>
            </w:r>
            <w:r w:rsidR="000D02C7" w:rsidRPr="00C50EE6">
              <w:rPr>
                <w:sz w:val="18"/>
                <w:lang w:val="sq-AL"/>
              </w:rPr>
              <w:t xml:space="preserve"> </w:t>
            </w:r>
          </w:p>
        </w:tc>
        <w:tc>
          <w:tcPr>
            <w:tcW w:w="1484" w:type="dxa"/>
          </w:tcPr>
          <w:p w:rsidR="00097730" w:rsidRPr="00C50EE6" w:rsidRDefault="00C16CA7" w:rsidP="00C16CA7">
            <w:pPr>
              <w:pStyle w:val="TableParagraph"/>
              <w:spacing w:before="1"/>
              <w:ind w:left="105" w:right="155"/>
              <w:jc w:val="both"/>
              <w:rPr>
                <w:sz w:val="18"/>
                <w:lang w:val="sq-AL"/>
              </w:rPr>
            </w:pPr>
            <w:r>
              <w:rPr>
                <w:sz w:val="18"/>
                <w:lang w:val="sq-AL"/>
              </w:rPr>
              <w:t>Grupi i Punës shfaq interes për studimin e ZF-ve</w:t>
            </w:r>
            <w:r w:rsidR="0054495D">
              <w:rPr>
                <w:sz w:val="18"/>
                <w:lang w:val="sq-AL"/>
              </w:rPr>
              <w:t>.</w:t>
            </w:r>
            <w:r>
              <w:rPr>
                <w:sz w:val="18"/>
                <w:lang w:val="sq-AL"/>
              </w:rPr>
              <w:t xml:space="preserve"> </w:t>
            </w:r>
          </w:p>
        </w:tc>
      </w:tr>
      <w:tr w:rsidR="00097730" w:rsidRPr="00C50EE6">
        <w:trPr>
          <w:trHeight w:val="1243"/>
        </w:trPr>
        <w:tc>
          <w:tcPr>
            <w:tcW w:w="1018" w:type="dxa"/>
          </w:tcPr>
          <w:p w:rsidR="00097730" w:rsidRPr="00C50EE6" w:rsidRDefault="00C16CA7">
            <w:pPr>
              <w:pStyle w:val="TableParagraph"/>
              <w:spacing w:line="206" w:lineRule="exact"/>
              <w:rPr>
                <w:sz w:val="18"/>
                <w:lang w:val="sq-AL"/>
              </w:rPr>
            </w:pPr>
            <w:r>
              <w:rPr>
                <w:sz w:val="18"/>
                <w:lang w:val="sq-AL"/>
              </w:rPr>
              <w:lastRenderedPageBreak/>
              <w:t>shkurt</w:t>
            </w:r>
            <w:r w:rsidR="000D02C7" w:rsidRPr="00C50EE6">
              <w:rPr>
                <w:sz w:val="18"/>
                <w:lang w:val="sq-AL"/>
              </w:rPr>
              <w:t xml:space="preserve"> 2014</w:t>
            </w:r>
          </w:p>
        </w:tc>
        <w:tc>
          <w:tcPr>
            <w:tcW w:w="3798" w:type="dxa"/>
          </w:tcPr>
          <w:p w:rsidR="00097730" w:rsidRPr="00C50EE6" w:rsidRDefault="00097730">
            <w:pPr>
              <w:pStyle w:val="TableParagraph"/>
              <w:ind w:left="0"/>
              <w:rPr>
                <w:rFonts w:ascii="Times New Roman"/>
                <w:sz w:val="18"/>
                <w:lang w:val="sq-AL"/>
              </w:rPr>
            </w:pPr>
          </w:p>
        </w:tc>
        <w:tc>
          <w:tcPr>
            <w:tcW w:w="2721" w:type="dxa"/>
          </w:tcPr>
          <w:p w:rsidR="00097730" w:rsidRPr="00C50EE6" w:rsidRDefault="0054495D" w:rsidP="00C16CA7">
            <w:pPr>
              <w:pStyle w:val="TableParagraph"/>
              <w:ind w:right="82"/>
              <w:rPr>
                <w:sz w:val="18"/>
                <w:lang w:val="sq-AL"/>
              </w:rPr>
            </w:pPr>
            <w:proofErr w:type="spellStart"/>
            <w:r>
              <w:rPr>
                <w:sz w:val="18"/>
                <w:lang w:val="sq-AL"/>
              </w:rPr>
              <w:t>d</w:t>
            </w:r>
            <w:r w:rsidR="000D02C7" w:rsidRPr="00C50EE6">
              <w:rPr>
                <w:sz w:val="18"/>
                <w:lang w:val="sq-AL"/>
              </w:rPr>
              <w:t>ldp</w:t>
            </w:r>
            <w:proofErr w:type="spellEnd"/>
            <w:r w:rsidR="00C16CA7">
              <w:rPr>
                <w:sz w:val="18"/>
                <w:lang w:val="sq-AL"/>
              </w:rPr>
              <w:t xml:space="preserve">-ja publikon rezultatet përfundimtare të studimit të saj për ZF-të, gjatë një vizite studimore të zhvilluar në Zvicër  me deputetë, kryetarë bashkish, dhe ekspertë të tjerë. </w:t>
            </w:r>
            <w:r w:rsidR="000D02C7" w:rsidRPr="00C50EE6">
              <w:rPr>
                <w:sz w:val="18"/>
                <w:lang w:val="sq-AL"/>
              </w:rPr>
              <w:t xml:space="preserve"> </w:t>
            </w:r>
          </w:p>
        </w:tc>
        <w:tc>
          <w:tcPr>
            <w:tcW w:w="1484" w:type="dxa"/>
          </w:tcPr>
          <w:p w:rsidR="00097730" w:rsidRPr="00C50EE6" w:rsidRDefault="00C16CA7">
            <w:pPr>
              <w:pStyle w:val="TableParagraph"/>
              <w:spacing w:line="201" w:lineRule="exact"/>
              <w:ind w:left="105"/>
              <w:rPr>
                <w:b/>
                <w:sz w:val="18"/>
                <w:lang w:val="sq-AL"/>
              </w:rPr>
            </w:pPr>
            <w:r>
              <w:rPr>
                <w:b/>
                <w:sz w:val="18"/>
                <w:lang w:val="sq-AL"/>
              </w:rPr>
              <w:t>Sjellja</w:t>
            </w:r>
          </w:p>
          <w:p w:rsidR="00097730" w:rsidRPr="00C50EE6" w:rsidRDefault="00C16CA7" w:rsidP="00C16CA7">
            <w:pPr>
              <w:pStyle w:val="TableParagraph"/>
              <w:spacing w:before="4"/>
              <w:ind w:left="105" w:right="115"/>
              <w:rPr>
                <w:sz w:val="18"/>
                <w:lang w:val="sq-AL"/>
              </w:rPr>
            </w:pPr>
            <w:r>
              <w:rPr>
                <w:sz w:val="18"/>
                <w:lang w:val="sq-AL"/>
              </w:rPr>
              <w:t>Aktorët kyç krijojnë pronësinë për konceptin  e ZF-ve</w:t>
            </w:r>
            <w:r w:rsidR="0054495D">
              <w:rPr>
                <w:sz w:val="18"/>
                <w:lang w:val="sq-AL"/>
              </w:rPr>
              <w:t>.</w:t>
            </w:r>
            <w:r>
              <w:rPr>
                <w:sz w:val="18"/>
                <w:lang w:val="sq-AL"/>
              </w:rPr>
              <w:t xml:space="preserve"> </w:t>
            </w:r>
          </w:p>
        </w:tc>
      </w:tr>
    </w:tbl>
    <w:p w:rsidR="00097730" w:rsidRPr="00C50EE6" w:rsidRDefault="00097730">
      <w:pPr>
        <w:rPr>
          <w:sz w:val="18"/>
          <w:lang w:val="sq-AL"/>
        </w:rPr>
        <w:sectPr w:rsidR="00097730" w:rsidRPr="00C50EE6">
          <w:pgSz w:w="11910" w:h="16840"/>
          <w:pgMar w:top="1420" w:right="1260" w:bottom="1180" w:left="1300" w:header="0" w:footer="901" w:gutter="0"/>
          <w:cols w:space="720"/>
        </w:sect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1018"/>
        <w:gridCol w:w="3798"/>
        <w:gridCol w:w="2721"/>
        <w:gridCol w:w="1484"/>
      </w:tblGrid>
      <w:tr w:rsidR="00097730" w:rsidRPr="00C50EE6">
        <w:trPr>
          <w:trHeight w:val="1655"/>
        </w:trPr>
        <w:tc>
          <w:tcPr>
            <w:tcW w:w="1018" w:type="dxa"/>
          </w:tcPr>
          <w:p w:rsidR="00097730" w:rsidRPr="00C50EE6" w:rsidRDefault="00097730">
            <w:pPr>
              <w:pStyle w:val="TableParagraph"/>
              <w:ind w:left="0"/>
              <w:rPr>
                <w:rFonts w:ascii="Times New Roman"/>
                <w:sz w:val="18"/>
                <w:lang w:val="sq-AL"/>
              </w:rPr>
            </w:pPr>
          </w:p>
        </w:tc>
        <w:tc>
          <w:tcPr>
            <w:tcW w:w="3798" w:type="dxa"/>
          </w:tcPr>
          <w:p w:rsidR="00097730" w:rsidRPr="00C50EE6" w:rsidRDefault="00097730">
            <w:pPr>
              <w:pStyle w:val="TableParagraph"/>
              <w:ind w:left="0"/>
              <w:rPr>
                <w:rFonts w:ascii="Times New Roman"/>
                <w:sz w:val="18"/>
                <w:lang w:val="sq-AL"/>
              </w:rPr>
            </w:pPr>
          </w:p>
        </w:tc>
        <w:tc>
          <w:tcPr>
            <w:tcW w:w="2721" w:type="dxa"/>
          </w:tcPr>
          <w:p w:rsidR="00097730" w:rsidRPr="00C50EE6" w:rsidRDefault="0054495D" w:rsidP="00A2653B">
            <w:pPr>
              <w:pStyle w:val="TableParagraph"/>
              <w:ind w:right="103"/>
              <w:rPr>
                <w:sz w:val="18"/>
                <w:lang w:val="sq-AL"/>
              </w:rPr>
            </w:pPr>
            <w:proofErr w:type="spellStart"/>
            <w:r>
              <w:rPr>
                <w:sz w:val="18"/>
                <w:lang w:val="sq-AL"/>
              </w:rPr>
              <w:t>d</w:t>
            </w:r>
            <w:r w:rsidR="000D02C7" w:rsidRPr="00C50EE6">
              <w:rPr>
                <w:sz w:val="18"/>
                <w:lang w:val="sq-AL"/>
              </w:rPr>
              <w:t>ldp</w:t>
            </w:r>
            <w:proofErr w:type="spellEnd"/>
            <w:r w:rsidR="00A2653B">
              <w:rPr>
                <w:sz w:val="18"/>
                <w:lang w:val="sq-AL"/>
              </w:rPr>
              <w:t>-ja i jep Grupit t</w:t>
            </w:r>
            <w:r w:rsidR="007D62C5">
              <w:rPr>
                <w:sz w:val="18"/>
                <w:lang w:val="sq-AL"/>
              </w:rPr>
              <w:t>ë</w:t>
            </w:r>
            <w:r w:rsidR="00A2653B">
              <w:rPr>
                <w:sz w:val="18"/>
                <w:lang w:val="sq-AL"/>
              </w:rPr>
              <w:t xml:space="preserve"> Pun</w:t>
            </w:r>
            <w:r w:rsidR="007D62C5">
              <w:rPr>
                <w:sz w:val="18"/>
                <w:lang w:val="sq-AL"/>
              </w:rPr>
              <w:t>ë</w:t>
            </w:r>
            <w:r w:rsidR="00A2653B">
              <w:rPr>
                <w:sz w:val="18"/>
                <w:lang w:val="sq-AL"/>
              </w:rPr>
              <w:t>s informacionin e nevojshëm n</w:t>
            </w:r>
            <w:r w:rsidR="007D62C5">
              <w:rPr>
                <w:sz w:val="18"/>
                <w:lang w:val="sq-AL"/>
              </w:rPr>
              <w:t>ë</w:t>
            </w:r>
            <w:r w:rsidR="00A2653B">
              <w:rPr>
                <w:sz w:val="18"/>
                <w:lang w:val="sq-AL"/>
              </w:rPr>
              <w:t xml:space="preserve"> m</w:t>
            </w:r>
            <w:r w:rsidR="007D62C5">
              <w:rPr>
                <w:sz w:val="18"/>
                <w:lang w:val="sq-AL"/>
              </w:rPr>
              <w:t>ë</w:t>
            </w:r>
            <w:r w:rsidR="00A2653B">
              <w:rPr>
                <w:sz w:val="18"/>
                <w:lang w:val="sq-AL"/>
              </w:rPr>
              <w:t>nyr</w:t>
            </w:r>
            <w:r w:rsidR="007D62C5">
              <w:rPr>
                <w:sz w:val="18"/>
                <w:lang w:val="sq-AL"/>
              </w:rPr>
              <w:t>ë</w:t>
            </w:r>
            <w:r w:rsidR="00A2653B">
              <w:rPr>
                <w:sz w:val="18"/>
                <w:lang w:val="sq-AL"/>
              </w:rPr>
              <w:t xml:space="preserve"> q</w:t>
            </w:r>
            <w:r w:rsidR="007D62C5">
              <w:rPr>
                <w:sz w:val="18"/>
                <w:lang w:val="sq-AL"/>
              </w:rPr>
              <w:t>ë</w:t>
            </w:r>
            <w:r w:rsidR="00A2653B">
              <w:rPr>
                <w:sz w:val="18"/>
                <w:lang w:val="sq-AL"/>
              </w:rPr>
              <w:t xml:space="preserve"> ai mund t</w:t>
            </w:r>
            <w:r w:rsidR="007D62C5">
              <w:rPr>
                <w:sz w:val="18"/>
                <w:lang w:val="sq-AL"/>
              </w:rPr>
              <w:t>ë</w:t>
            </w:r>
            <w:r w:rsidR="00A2653B">
              <w:rPr>
                <w:sz w:val="18"/>
                <w:lang w:val="sq-AL"/>
              </w:rPr>
              <w:t xml:space="preserve"> p</w:t>
            </w:r>
            <w:r w:rsidR="007D62C5">
              <w:rPr>
                <w:sz w:val="18"/>
                <w:lang w:val="sq-AL"/>
              </w:rPr>
              <w:t>ë</w:t>
            </w:r>
            <w:r w:rsidR="00A2653B">
              <w:rPr>
                <w:sz w:val="18"/>
                <w:lang w:val="sq-AL"/>
              </w:rPr>
              <w:t>rdor</w:t>
            </w:r>
            <w:r w:rsidR="007D62C5">
              <w:rPr>
                <w:sz w:val="18"/>
                <w:lang w:val="sq-AL"/>
              </w:rPr>
              <w:t>ë</w:t>
            </w:r>
            <w:r w:rsidR="00A2653B">
              <w:rPr>
                <w:sz w:val="18"/>
                <w:lang w:val="sq-AL"/>
              </w:rPr>
              <w:t xml:space="preserve"> metodologjinë e ZF-ve p</w:t>
            </w:r>
            <w:r w:rsidR="007D62C5">
              <w:rPr>
                <w:sz w:val="18"/>
                <w:lang w:val="sq-AL"/>
              </w:rPr>
              <w:t>ë</w:t>
            </w:r>
            <w:r w:rsidR="00A2653B">
              <w:rPr>
                <w:sz w:val="18"/>
                <w:lang w:val="sq-AL"/>
              </w:rPr>
              <w:t>r RAT-in; m</w:t>
            </w:r>
            <w:r w:rsidR="007D62C5">
              <w:rPr>
                <w:sz w:val="18"/>
                <w:lang w:val="sq-AL"/>
              </w:rPr>
              <w:t>ë</w:t>
            </w:r>
            <w:r w:rsidR="00A2653B">
              <w:rPr>
                <w:sz w:val="18"/>
                <w:lang w:val="sq-AL"/>
              </w:rPr>
              <w:t xml:space="preserve"> von</w:t>
            </w:r>
            <w:r w:rsidR="007D62C5">
              <w:rPr>
                <w:sz w:val="18"/>
                <w:lang w:val="sq-AL"/>
              </w:rPr>
              <w:t>ë</w:t>
            </w:r>
            <w:r w:rsidR="00A2653B">
              <w:rPr>
                <w:sz w:val="18"/>
                <w:lang w:val="sq-AL"/>
              </w:rPr>
              <w:t xml:space="preserve">, </w:t>
            </w:r>
            <w:proofErr w:type="spellStart"/>
            <w:r w:rsidR="00A2653B">
              <w:rPr>
                <w:sz w:val="18"/>
                <w:lang w:val="sq-AL"/>
              </w:rPr>
              <w:t>dldp</w:t>
            </w:r>
            <w:proofErr w:type="spellEnd"/>
            <w:r w:rsidR="00A2653B">
              <w:rPr>
                <w:sz w:val="18"/>
                <w:lang w:val="sq-AL"/>
              </w:rPr>
              <w:t>-ja mbështet raundin e par</w:t>
            </w:r>
            <w:r w:rsidR="007D62C5">
              <w:rPr>
                <w:sz w:val="18"/>
                <w:lang w:val="sq-AL"/>
              </w:rPr>
              <w:t>ë</w:t>
            </w:r>
            <w:r w:rsidR="00A2653B">
              <w:rPr>
                <w:sz w:val="18"/>
                <w:lang w:val="sq-AL"/>
              </w:rPr>
              <w:t xml:space="preserve"> t</w:t>
            </w:r>
            <w:r w:rsidR="007D62C5">
              <w:rPr>
                <w:sz w:val="18"/>
                <w:lang w:val="sq-AL"/>
              </w:rPr>
              <w:t>ë</w:t>
            </w:r>
            <w:r w:rsidR="00A2653B">
              <w:rPr>
                <w:sz w:val="18"/>
                <w:lang w:val="sq-AL"/>
              </w:rPr>
              <w:t xml:space="preserve"> konsultimeve n</w:t>
            </w:r>
            <w:r w:rsidR="007D62C5">
              <w:rPr>
                <w:sz w:val="18"/>
                <w:lang w:val="sq-AL"/>
              </w:rPr>
              <w:t>ë</w:t>
            </w:r>
            <w:r w:rsidR="00A2653B">
              <w:rPr>
                <w:sz w:val="18"/>
                <w:lang w:val="sq-AL"/>
              </w:rPr>
              <w:t xml:space="preserve"> nivel vendor n</w:t>
            </w:r>
            <w:r w:rsidR="007D62C5">
              <w:rPr>
                <w:sz w:val="18"/>
                <w:lang w:val="sq-AL"/>
              </w:rPr>
              <w:t>ë</w:t>
            </w:r>
            <w:r w:rsidR="00A2653B">
              <w:rPr>
                <w:sz w:val="18"/>
                <w:lang w:val="sq-AL"/>
              </w:rPr>
              <w:t xml:space="preserve"> bashkitë n</w:t>
            </w:r>
            <w:r w:rsidR="007D62C5">
              <w:rPr>
                <w:sz w:val="18"/>
                <w:lang w:val="sq-AL"/>
              </w:rPr>
              <w:t>ë</w:t>
            </w:r>
            <w:r w:rsidR="00A2653B">
              <w:rPr>
                <w:sz w:val="18"/>
                <w:lang w:val="sq-AL"/>
              </w:rPr>
              <w:t xml:space="preserve"> t</w:t>
            </w:r>
            <w:r w:rsidR="007D62C5">
              <w:rPr>
                <w:sz w:val="18"/>
                <w:lang w:val="sq-AL"/>
              </w:rPr>
              <w:t>ë</w:t>
            </w:r>
            <w:r w:rsidR="00A2653B">
              <w:rPr>
                <w:sz w:val="18"/>
                <w:lang w:val="sq-AL"/>
              </w:rPr>
              <w:t xml:space="preserve"> cilat operon</w:t>
            </w:r>
            <w:r>
              <w:rPr>
                <w:sz w:val="18"/>
                <w:lang w:val="sq-AL"/>
              </w:rPr>
              <w:t>.</w:t>
            </w:r>
            <w:r w:rsidR="00A2653B">
              <w:rPr>
                <w:sz w:val="18"/>
                <w:lang w:val="sq-AL"/>
              </w:rPr>
              <w:t xml:space="preserve"> </w:t>
            </w:r>
            <w:r w:rsidR="000D02C7" w:rsidRPr="00C50EE6">
              <w:rPr>
                <w:sz w:val="18"/>
                <w:lang w:val="sq-AL"/>
              </w:rPr>
              <w:t xml:space="preserve"> </w:t>
            </w:r>
          </w:p>
        </w:tc>
        <w:tc>
          <w:tcPr>
            <w:tcW w:w="1484" w:type="dxa"/>
          </w:tcPr>
          <w:p w:rsidR="00097730" w:rsidRPr="00C50EE6" w:rsidRDefault="00097730">
            <w:pPr>
              <w:pStyle w:val="TableParagraph"/>
              <w:ind w:left="0"/>
              <w:rPr>
                <w:rFonts w:ascii="Times New Roman"/>
                <w:sz w:val="18"/>
                <w:lang w:val="sq-AL"/>
              </w:rPr>
            </w:pPr>
          </w:p>
        </w:tc>
      </w:tr>
      <w:tr w:rsidR="00097730" w:rsidRPr="00C50EE6">
        <w:trPr>
          <w:trHeight w:val="1034"/>
        </w:trPr>
        <w:tc>
          <w:tcPr>
            <w:tcW w:w="1018" w:type="dxa"/>
          </w:tcPr>
          <w:p w:rsidR="00097730" w:rsidRPr="00C50EE6" w:rsidRDefault="00097730">
            <w:pPr>
              <w:pStyle w:val="TableParagraph"/>
              <w:ind w:left="0"/>
              <w:rPr>
                <w:rFonts w:ascii="Times New Roman"/>
                <w:sz w:val="18"/>
                <w:lang w:val="sq-AL"/>
              </w:rPr>
            </w:pPr>
          </w:p>
        </w:tc>
        <w:tc>
          <w:tcPr>
            <w:tcW w:w="3798" w:type="dxa"/>
          </w:tcPr>
          <w:p w:rsidR="00097730" w:rsidRPr="00C50EE6" w:rsidRDefault="00A2653B" w:rsidP="00A2653B">
            <w:pPr>
              <w:pStyle w:val="TableParagraph"/>
              <w:ind w:right="219"/>
              <w:rPr>
                <w:sz w:val="18"/>
                <w:lang w:val="sq-AL"/>
              </w:rPr>
            </w:pPr>
            <w:r>
              <w:rPr>
                <w:sz w:val="18"/>
                <w:lang w:val="sq-AL"/>
              </w:rPr>
              <w:t>Parlamenti shqiptar krijon nj</w:t>
            </w:r>
            <w:r w:rsidR="007D62C5">
              <w:rPr>
                <w:sz w:val="18"/>
                <w:lang w:val="sq-AL"/>
              </w:rPr>
              <w:t>ë</w:t>
            </w:r>
            <w:r>
              <w:rPr>
                <w:sz w:val="18"/>
                <w:lang w:val="sq-AL"/>
              </w:rPr>
              <w:t xml:space="preserve"> komision </w:t>
            </w:r>
            <w:proofErr w:type="spellStart"/>
            <w:r w:rsidR="000D02C7" w:rsidRPr="00C50EE6">
              <w:rPr>
                <w:sz w:val="18"/>
                <w:lang w:val="sq-AL"/>
              </w:rPr>
              <w:t>ad</w:t>
            </w:r>
            <w:proofErr w:type="spellEnd"/>
            <w:r w:rsidR="000D02C7" w:rsidRPr="00C50EE6">
              <w:rPr>
                <w:sz w:val="18"/>
                <w:lang w:val="sq-AL"/>
              </w:rPr>
              <w:t xml:space="preserve">- </w:t>
            </w:r>
            <w:proofErr w:type="spellStart"/>
            <w:r w:rsidR="000D02C7" w:rsidRPr="00C50EE6">
              <w:rPr>
                <w:sz w:val="18"/>
                <w:lang w:val="sq-AL"/>
              </w:rPr>
              <w:t>hoc</w:t>
            </w:r>
            <w:proofErr w:type="spellEnd"/>
            <w:r w:rsidR="000D02C7" w:rsidRPr="00C50EE6">
              <w:rPr>
                <w:sz w:val="18"/>
                <w:lang w:val="sq-AL"/>
              </w:rPr>
              <w:t xml:space="preserve"> </w:t>
            </w:r>
            <w:r>
              <w:rPr>
                <w:sz w:val="18"/>
                <w:lang w:val="sq-AL"/>
              </w:rPr>
              <w:t>p</w:t>
            </w:r>
            <w:r w:rsidR="007D62C5">
              <w:rPr>
                <w:sz w:val="18"/>
                <w:lang w:val="sq-AL"/>
              </w:rPr>
              <w:t>ë</w:t>
            </w:r>
            <w:r>
              <w:rPr>
                <w:sz w:val="18"/>
                <w:lang w:val="sq-AL"/>
              </w:rPr>
              <w:t>r RAT-in. Pas bashkëpunimit fillestar, partia opozitare tërhiqet dhe deklaron s</w:t>
            </w:r>
            <w:r w:rsidR="007D62C5">
              <w:rPr>
                <w:sz w:val="18"/>
                <w:lang w:val="sq-AL"/>
              </w:rPr>
              <w:t>ë</w:t>
            </w:r>
            <w:r>
              <w:rPr>
                <w:sz w:val="18"/>
                <w:lang w:val="sq-AL"/>
              </w:rPr>
              <w:t xml:space="preserve"> do ta bojkotoj</w:t>
            </w:r>
            <w:r w:rsidR="007D62C5">
              <w:rPr>
                <w:sz w:val="18"/>
                <w:lang w:val="sq-AL"/>
              </w:rPr>
              <w:t>ë</w:t>
            </w:r>
            <w:r>
              <w:rPr>
                <w:sz w:val="18"/>
                <w:lang w:val="sq-AL"/>
              </w:rPr>
              <w:t xml:space="preserve"> t</w:t>
            </w:r>
            <w:r w:rsidR="007D62C5">
              <w:rPr>
                <w:sz w:val="18"/>
                <w:lang w:val="sq-AL"/>
              </w:rPr>
              <w:t>ë</w:t>
            </w:r>
            <w:r>
              <w:rPr>
                <w:sz w:val="18"/>
                <w:lang w:val="sq-AL"/>
              </w:rPr>
              <w:t xml:space="preserve"> gjith</w:t>
            </w:r>
            <w:r w:rsidR="007D62C5">
              <w:rPr>
                <w:sz w:val="18"/>
                <w:lang w:val="sq-AL"/>
              </w:rPr>
              <w:t>ë</w:t>
            </w:r>
            <w:r>
              <w:rPr>
                <w:sz w:val="18"/>
                <w:lang w:val="sq-AL"/>
              </w:rPr>
              <w:t xml:space="preserve"> reform</w:t>
            </w:r>
            <w:r w:rsidR="007D62C5">
              <w:rPr>
                <w:sz w:val="18"/>
                <w:lang w:val="sq-AL"/>
              </w:rPr>
              <w:t>ë</w:t>
            </w:r>
            <w:r>
              <w:rPr>
                <w:sz w:val="18"/>
                <w:lang w:val="sq-AL"/>
              </w:rPr>
              <w:t xml:space="preserve">n. </w:t>
            </w:r>
          </w:p>
        </w:tc>
        <w:tc>
          <w:tcPr>
            <w:tcW w:w="2721" w:type="dxa"/>
          </w:tcPr>
          <w:p w:rsidR="00097730" w:rsidRPr="00C50EE6" w:rsidRDefault="00097730">
            <w:pPr>
              <w:pStyle w:val="TableParagraph"/>
              <w:ind w:left="0"/>
              <w:rPr>
                <w:rFonts w:ascii="Times New Roman"/>
                <w:sz w:val="18"/>
                <w:lang w:val="sq-AL"/>
              </w:rPr>
            </w:pPr>
          </w:p>
        </w:tc>
        <w:tc>
          <w:tcPr>
            <w:tcW w:w="1484" w:type="dxa"/>
          </w:tcPr>
          <w:p w:rsidR="00097730" w:rsidRPr="00C50EE6" w:rsidRDefault="00097730">
            <w:pPr>
              <w:pStyle w:val="TableParagraph"/>
              <w:ind w:left="0"/>
              <w:rPr>
                <w:rFonts w:ascii="Times New Roman"/>
                <w:sz w:val="18"/>
                <w:lang w:val="sq-AL"/>
              </w:rPr>
            </w:pPr>
          </w:p>
        </w:tc>
      </w:tr>
      <w:tr w:rsidR="00097730" w:rsidRPr="00C50EE6">
        <w:trPr>
          <w:trHeight w:val="1658"/>
        </w:trPr>
        <w:tc>
          <w:tcPr>
            <w:tcW w:w="1018" w:type="dxa"/>
          </w:tcPr>
          <w:p w:rsidR="00097730" w:rsidRPr="00C50EE6" w:rsidRDefault="00A2653B">
            <w:pPr>
              <w:pStyle w:val="TableParagraph"/>
              <w:spacing w:before="1"/>
              <w:rPr>
                <w:sz w:val="18"/>
                <w:lang w:val="sq-AL"/>
              </w:rPr>
            </w:pPr>
            <w:r>
              <w:rPr>
                <w:sz w:val="18"/>
                <w:lang w:val="sq-AL"/>
              </w:rPr>
              <w:t>prill</w:t>
            </w:r>
            <w:r w:rsidR="000D02C7" w:rsidRPr="00C50EE6">
              <w:rPr>
                <w:sz w:val="18"/>
                <w:lang w:val="sq-AL"/>
              </w:rPr>
              <w:t xml:space="preserve"> 2014</w:t>
            </w:r>
          </w:p>
        </w:tc>
        <w:tc>
          <w:tcPr>
            <w:tcW w:w="3798" w:type="dxa"/>
          </w:tcPr>
          <w:p w:rsidR="00097730" w:rsidRPr="00C50EE6" w:rsidRDefault="00A2653B" w:rsidP="00A2653B">
            <w:pPr>
              <w:pStyle w:val="TableParagraph"/>
              <w:spacing w:before="1"/>
              <w:ind w:right="129"/>
              <w:rPr>
                <w:sz w:val="18"/>
                <w:lang w:val="sq-AL"/>
              </w:rPr>
            </w:pPr>
            <w:r>
              <w:rPr>
                <w:sz w:val="18"/>
                <w:lang w:val="sq-AL"/>
              </w:rPr>
              <w:t>(Pjes</w:t>
            </w:r>
            <w:r w:rsidR="007D62C5">
              <w:rPr>
                <w:sz w:val="18"/>
                <w:lang w:val="sq-AL"/>
              </w:rPr>
              <w:t>ë</w:t>
            </w:r>
            <w:r>
              <w:rPr>
                <w:sz w:val="18"/>
                <w:lang w:val="sq-AL"/>
              </w:rPr>
              <w:t>risht</w:t>
            </w:r>
            <w:r w:rsidR="000D02C7" w:rsidRPr="00C50EE6">
              <w:rPr>
                <w:sz w:val="18"/>
                <w:lang w:val="sq-AL"/>
              </w:rPr>
              <w:t xml:space="preserve">) </w:t>
            </w:r>
            <w:r>
              <w:rPr>
                <w:sz w:val="18"/>
                <w:lang w:val="sq-AL"/>
              </w:rPr>
              <w:t>Duke u mbështetur n</w:t>
            </w:r>
            <w:r w:rsidR="007D62C5">
              <w:rPr>
                <w:sz w:val="18"/>
                <w:lang w:val="sq-AL"/>
              </w:rPr>
              <w:t>ë</w:t>
            </w:r>
            <w:r>
              <w:rPr>
                <w:sz w:val="18"/>
                <w:lang w:val="sq-AL"/>
              </w:rPr>
              <w:t xml:space="preserve"> qasjen e ZF-ve, Grupi i Pun</w:t>
            </w:r>
            <w:r w:rsidR="007D62C5">
              <w:rPr>
                <w:sz w:val="18"/>
                <w:lang w:val="sq-AL"/>
              </w:rPr>
              <w:t>ë</w:t>
            </w:r>
            <w:r>
              <w:rPr>
                <w:sz w:val="18"/>
                <w:lang w:val="sq-AL"/>
              </w:rPr>
              <w:t xml:space="preserve">s i paraqet komisionit parlamentar </w:t>
            </w:r>
            <w:proofErr w:type="spellStart"/>
            <w:r>
              <w:rPr>
                <w:sz w:val="18"/>
                <w:lang w:val="sq-AL"/>
              </w:rPr>
              <w:t>ad</w:t>
            </w:r>
            <w:proofErr w:type="spellEnd"/>
            <w:r>
              <w:rPr>
                <w:sz w:val="18"/>
                <w:lang w:val="sq-AL"/>
              </w:rPr>
              <w:t>-</w:t>
            </w:r>
            <w:proofErr w:type="spellStart"/>
            <w:r>
              <w:rPr>
                <w:sz w:val="18"/>
                <w:lang w:val="sq-AL"/>
              </w:rPr>
              <w:t>hoc</w:t>
            </w:r>
            <w:proofErr w:type="spellEnd"/>
            <w:r>
              <w:rPr>
                <w:sz w:val="18"/>
                <w:lang w:val="sq-AL"/>
              </w:rPr>
              <w:t xml:space="preserve"> pes</w:t>
            </w:r>
            <w:r w:rsidR="007D62C5">
              <w:rPr>
                <w:sz w:val="18"/>
                <w:lang w:val="sq-AL"/>
              </w:rPr>
              <w:t>ë</w:t>
            </w:r>
            <w:r>
              <w:rPr>
                <w:sz w:val="18"/>
                <w:lang w:val="sq-AL"/>
              </w:rPr>
              <w:t xml:space="preserve"> opsione t</w:t>
            </w:r>
            <w:r w:rsidR="007D62C5">
              <w:rPr>
                <w:sz w:val="18"/>
                <w:lang w:val="sq-AL"/>
              </w:rPr>
              <w:t>ë</w:t>
            </w:r>
            <w:r>
              <w:rPr>
                <w:sz w:val="18"/>
                <w:lang w:val="sq-AL"/>
              </w:rPr>
              <w:t xml:space="preserve"> ndryshme p</w:t>
            </w:r>
            <w:r w:rsidR="007D62C5">
              <w:rPr>
                <w:sz w:val="18"/>
                <w:lang w:val="sq-AL"/>
              </w:rPr>
              <w:t>ë</w:t>
            </w:r>
            <w:r>
              <w:rPr>
                <w:sz w:val="18"/>
                <w:lang w:val="sq-AL"/>
              </w:rPr>
              <w:t>r kufijtë e ardhsh</w:t>
            </w:r>
            <w:r w:rsidR="007D62C5">
              <w:rPr>
                <w:sz w:val="18"/>
                <w:lang w:val="sq-AL"/>
              </w:rPr>
              <w:t>ë</w:t>
            </w:r>
            <w:r>
              <w:rPr>
                <w:sz w:val="18"/>
                <w:lang w:val="sq-AL"/>
              </w:rPr>
              <w:t>m administrativ</w:t>
            </w:r>
            <w:r w:rsidR="007D62C5">
              <w:rPr>
                <w:sz w:val="18"/>
                <w:lang w:val="sq-AL"/>
              </w:rPr>
              <w:t>ë</w:t>
            </w:r>
            <w:r>
              <w:rPr>
                <w:sz w:val="18"/>
                <w:lang w:val="sq-AL"/>
              </w:rPr>
              <w:t xml:space="preserve"> (“skenar</w:t>
            </w:r>
            <w:r w:rsidR="007D62C5">
              <w:rPr>
                <w:sz w:val="18"/>
                <w:lang w:val="sq-AL"/>
              </w:rPr>
              <w:t>ë</w:t>
            </w:r>
            <w:r>
              <w:rPr>
                <w:sz w:val="18"/>
                <w:lang w:val="sq-AL"/>
              </w:rPr>
              <w:t>”), i cili përzgjedh dy skenar</w:t>
            </w:r>
            <w:r w:rsidR="007D62C5">
              <w:rPr>
                <w:sz w:val="18"/>
                <w:lang w:val="sq-AL"/>
              </w:rPr>
              <w:t>ë</w:t>
            </w:r>
            <w:r>
              <w:rPr>
                <w:sz w:val="18"/>
                <w:lang w:val="sq-AL"/>
              </w:rPr>
              <w:t xml:space="preserve"> p</w:t>
            </w:r>
            <w:r w:rsidR="007D62C5">
              <w:rPr>
                <w:sz w:val="18"/>
                <w:lang w:val="sq-AL"/>
              </w:rPr>
              <w:t>ë</w:t>
            </w:r>
            <w:r>
              <w:rPr>
                <w:sz w:val="18"/>
                <w:lang w:val="sq-AL"/>
              </w:rPr>
              <w:t>r diskutime t</w:t>
            </w:r>
            <w:r w:rsidR="007D62C5">
              <w:rPr>
                <w:sz w:val="18"/>
                <w:lang w:val="sq-AL"/>
              </w:rPr>
              <w:t>ë</w:t>
            </w:r>
            <w:r>
              <w:rPr>
                <w:sz w:val="18"/>
                <w:lang w:val="sq-AL"/>
              </w:rPr>
              <w:t xml:space="preserve"> mëtejshme. Fillon nj</w:t>
            </w:r>
            <w:r w:rsidR="007D62C5">
              <w:rPr>
                <w:sz w:val="18"/>
                <w:lang w:val="sq-AL"/>
              </w:rPr>
              <w:t>ë</w:t>
            </w:r>
            <w:r>
              <w:rPr>
                <w:sz w:val="18"/>
                <w:lang w:val="sq-AL"/>
              </w:rPr>
              <w:t xml:space="preserve"> seri diskutimesh me grupe t</w:t>
            </w:r>
            <w:r w:rsidR="007D62C5">
              <w:rPr>
                <w:sz w:val="18"/>
                <w:lang w:val="sq-AL"/>
              </w:rPr>
              <w:t>ë</w:t>
            </w:r>
            <w:r>
              <w:rPr>
                <w:sz w:val="18"/>
                <w:lang w:val="sq-AL"/>
              </w:rPr>
              <w:t xml:space="preserve"> ndryshme interesi. </w:t>
            </w:r>
          </w:p>
        </w:tc>
        <w:tc>
          <w:tcPr>
            <w:tcW w:w="2721" w:type="dxa"/>
          </w:tcPr>
          <w:p w:rsidR="00097730" w:rsidRPr="00C50EE6" w:rsidRDefault="00097730">
            <w:pPr>
              <w:pStyle w:val="TableParagraph"/>
              <w:ind w:left="0"/>
              <w:rPr>
                <w:rFonts w:ascii="Times New Roman"/>
                <w:sz w:val="18"/>
                <w:lang w:val="sq-AL"/>
              </w:rPr>
            </w:pPr>
          </w:p>
        </w:tc>
        <w:tc>
          <w:tcPr>
            <w:tcW w:w="1484" w:type="dxa"/>
          </w:tcPr>
          <w:p w:rsidR="00097730" w:rsidRPr="00C50EE6" w:rsidRDefault="00A2653B" w:rsidP="00A2653B">
            <w:pPr>
              <w:pStyle w:val="TableParagraph"/>
              <w:ind w:left="105" w:right="126"/>
              <w:rPr>
                <w:sz w:val="18"/>
                <w:lang w:val="sq-AL"/>
              </w:rPr>
            </w:pPr>
            <w:r>
              <w:rPr>
                <w:b/>
                <w:sz w:val="18"/>
                <w:lang w:val="sq-AL"/>
              </w:rPr>
              <w:t>Angazhimi</w:t>
            </w:r>
            <w:r w:rsidR="000D02C7" w:rsidRPr="00C50EE6">
              <w:rPr>
                <w:b/>
                <w:sz w:val="18"/>
                <w:lang w:val="sq-AL"/>
              </w:rPr>
              <w:t xml:space="preserve"> </w:t>
            </w:r>
            <w:r>
              <w:rPr>
                <w:sz w:val="18"/>
                <w:lang w:val="sq-AL"/>
              </w:rPr>
              <w:t>Grupi i Pun</w:t>
            </w:r>
            <w:r w:rsidR="007D62C5">
              <w:rPr>
                <w:sz w:val="18"/>
                <w:lang w:val="sq-AL"/>
              </w:rPr>
              <w:t>ë</w:t>
            </w:r>
            <w:r>
              <w:rPr>
                <w:sz w:val="18"/>
                <w:lang w:val="sq-AL"/>
              </w:rPr>
              <w:t xml:space="preserve">s </w:t>
            </w:r>
            <w:r w:rsidR="000D02C7" w:rsidRPr="00C50EE6">
              <w:rPr>
                <w:sz w:val="18"/>
                <w:lang w:val="sq-AL"/>
              </w:rPr>
              <w:t xml:space="preserve"> </w:t>
            </w:r>
            <w:r>
              <w:rPr>
                <w:sz w:val="18"/>
                <w:lang w:val="sq-AL"/>
              </w:rPr>
              <w:t>zbaton konceptin e ZF-ve (pjesërisht) p</w:t>
            </w:r>
            <w:r w:rsidR="007D62C5">
              <w:rPr>
                <w:sz w:val="18"/>
                <w:lang w:val="sq-AL"/>
              </w:rPr>
              <w:t>ë</w:t>
            </w:r>
            <w:r>
              <w:rPr>
                <w:sz w:val="18"/>
                <w:lang w:val="sq-AL"/>
              </w:rPr>
              <w:t>r t</w:t>
            </w:r>
            <w:r w:rsidR="007D62C5">
              <w:rPr>
                <w:sz w:val="18"/>
                <w:lang w:val="sq-AL"/>
              </w:rPr>
              <w:t>ë</w:t>
            </w:r>
            <w:r>
              <w:rPr>
                <w:sz w:val="18"/>
                <w:lang w:val="sq-AL"/>
              </w:rPr>
              <w:t xml:space="preserve"> hartuar propozime konkrete. </w:t>
            </w:r>
          </w:p>
        </w:tc>
      </w:tr>
      <w:tr w:rsidR="00097730" w:rsidRPr="00C50EE6">
        <w:trPr>
          <w:trHeight w:val="412"/>
        </w:trPr>
        <w:tc>
          <w:tcPr>
            <w:tcW w:w="1018" w:type="dxa"/>
          </w:tcPr>
          <w:p w:rsidR="00097730" w:rsidRPr="00C50EE6" w:rsidRDefault="00097730">
            <w:pPr>
              <w:pStyle w:val="TableParagraph"/>
              <w:ind w:left="0"/>
              <w:rPr>
                <w:rFonts w:ascii="Times New Roman"/>
                <w:sz w:val="18"/>
                <w:lang w:val="sq-AL"/>
              </w:rPr>
            </w:pPr>
          </w:p>
        </w:tc>
        <w:tc>
          <w:tcPr>
            <w:tcW w:w="3798" w:type="dxa"/>
          </w:tcPr>
          <w:p w:rsidR="00097730" w:rsidRPr="00C50EE6" w:rsidRDefault="0054495D" w:rsidP="00A2653B">
            <w:pPr>
              <w:pStyle w:val="TableParagraph"/>
              <w:spacing w:before="3" w:line="206" w:lineRule="exact"/>
              <w:ind w:right="29"/>
              <w:rPr>
                <w:sz w:val="18"/>
                <w:lang w:val="sq-AL"/>
              </w:rPr>
            </w:pPr>
            <w:r>
              <w:rPr>
                <w:sz w:val="18"/>
                <w:lang w:val="sq-AL"/>
              </w:rPr>
              <w:t>Projekti STAR (UNDP</w:t>
            </w:r>
            <w:r w:rsidR="000D02C7" w:rsidRPr="00C50EE6">
              <w:rPr>
                <w:sz w:val="18"/>
                <w:lang w:val="sq-AL"/>
              </w:rPr>
              <w:t xml:space="preserve">) </w:t>
            </w:r>
            <w:r w:rsidR="00A2653B">
              <w:rPr>
                <w:sz w:val="18"/>
                <w:lang w:val="sq-AL"/>
              </w:rPr>
              <w:t>mbështet qeverinë m</w:t>
            </w:r>
            <w:r w:rsidR="00087262">
              <w:rPr>
                <w:sz w:val="18"/>
                <w:lang w:val="sq-AL"/>
              </w:rPr>
              <w:t>e</w:t>
            </w:r>
            <w:r w:rsidR="00A2653B">
              <w:rPr>
                <w:sz w:val="18"/>
                <w:lang w:val="sq-AL"/>
              </w:rPr>
              <w:t xml:space="preserve"> nj</w:t>
            </w:r>
            <w:r w:rsidR="007D62C5">
              <w:rPr>
                <w:sz w:val="18"/>
                <w:lang w:val="sq-AL"/>
              </w:rPr>
              <w:t>ë</w:t>
            </w:r>
            <w:r w:rsidR="00A2653B">
              <w:rPr>
                <w:sz w:val="18"/>
                <w:lang w:val="sq-AL"/>
              </w:rPr>
              <w:t xml:space="preserve"> konsultim n</w:t>
            </w:r>
            <w:r w:rsidR="007D62C5">
              <w:rPr>
                <w:sz w:val="18"/>
                <w:lang w:val="sq-AL"/>
              </w:rPr>
              <w:t>ë</w:t>
            </w:r>
            <w:r w:rsidR="00A2653B">
              <w:rPr>
                <w:sz w:val="18"/>
                <w:lang w:val="sq-AL"/>
              </w:rPr>
              <w:t xml:space="preserve"> mbar</w:t>
            </w:r>
            <w:r w:rsidR="007D62C5">
              <w:rPr>
                <w:sz w:val="18"/>
                <w:lang w:val="sq-AL"/>
              </w:rPr>
              <w:t>ë</w:t>
            </w:r>
            <w:r w:rsidR="00A2653B">
              <w:rPr>
                <w:sz w:val="18"/>
                <w:lang w:val="sq-AL"/>
              </w:rPr>
              <w:t xml:space="preserve"> vendin p</w:t>
            </w:r>
            <w:r w:rsidR="007D62C5">
              <w:rPr>
                <w:sz w:val="18"/>
                <w:lang w:val="sq-AL"/>
              </w:rPr>
              <w:t>ë</w:t>
            </w:r>
            <w:r w:rsidR="00A2653B">
              <w:rPr>
                <w:sz w:val="18"/>
                <w:lang w:val="sq-AL"/>
              </w:rPr>
              <w:t xml:space="preserve">r RAT-in. </w:t>
            </w:r>
          </w:p>
        </w:tc>
        <w:tc>
          <w:tcPr>
            <w:tcW w:w="2721" w:type="dxa"/>
          </w:tcPr>
          <w:p w:rsidR="00097730" w:rsidRPr="00C50EE6" w:rsidRDefault="00097730">
            <w:pPr>
              <w:pStyle w:val="TableParagraph"/>
              <w:ind w:left="0"/>
              <w:rPr>
                <w:rFonts w:ascii="Times New Roman"/>
                <w:sz w:val="18"/>
                <w:lang w:val="sq-AL"/>
              </w:rPr>
            </w:pPr>
          </w:p>
        </w:tc>
        <w:tc>
          <w:tcPr>
            <w:tcW w:w="1484" w:type="dxa"/>
          </w:tcPr>
          <w:p w:rsidR="00097730" w:rsidRPr="00C50EE6" w:rsidRDefault="00097730">
            <w:pPr>
              <w:pStyle w:val="TableParagraph"/>
              <w:ind w:left="0"/>
              <w:rPr>
                <w:rFonts w:ascii="Times New Roman"/>
                <w:sz w:val="18"/>
                <w:lang w:val="sq-AL"/>
              </w:rPr>
            </w:pPr>
          </w:p>
        </w:tc>
      </w:tr>
      <w:tr w:rsidR="00097730" w:rsidRPr="00C50EE6">
        <w:trPr>
          <w:trHeight w:val="618"/>
        </w:trPr>
        <w:tc>
          <w:tcPr>
            <w:tcW w:w="1018" w:type="dxa"/>
          </w:tcPr>
          <w:p w:rsidR="00097730" w:rsidRPr="00C50EE6" w:rsidRDefault="00A2653B">
            <w:pPr>
              <w:pStyle w:val="TableParagraph"/>
              <w:spacing w:line="203" w:lineRule="exact"/>
              <w:rPr>
                <w:sz w:val="18"/>
                <w:lang w:val="sq-AL"/>
              </w:rPr>
            </w:pPr>
            <w:r>
              <w:rPr>
                <w:sz w:val="18"/>
                <w:lang w:val="sq-AL"/>
              </w:rPr>
              <w:t>qershor</w:t>
            </w:r>
            <w:r w:rsidR="000D02C7" w:rsidRPr="00C50EE6">
              <w:rPr>
                <w:sz w:val="18"/>
                <w:lang w:val="sq-AL"/>
              </w:rPr>
              <w:t xml:space="preserve"> 2014</w:t>
            </w:r>
          </w:p>
        </w:tc>
        <w:tc>
          <w:tcPr>
            <w:tcW w:w="3798" w:type="dxa"/>
          </w:tcPr>
          <w:p w:rsidR="00097730" w:rsidRPr="00C50EE6" w:rsidRDefault="00A2653B" w:rsidP="00A2653B">
            <w:pPr>
              <w:pStyle w:val="TableParagraph"/>
              <w:spacing w:line="203" w:lineRule="exact"/>
              <w:rPr>
                <w:sz w:val="18"/>
                <w:lang w:val="sq-AL"/>
              </w:rPr>
            </w:pPr>
            <w:r>
              <w:rPr>
                <w:sz w:val="18"/>
                <w:lang w:val="sq-AL"/>
              </w:rPr>
              <w:t xml:space="preserve">Dëgjesa parlamentare </w:t>
            </w:r>
          </w:p>
        </w:tc>
        <w:tc>
          <w:tcPr>
            <w:tcW w:w="2721" w:type="dxa"/>
          </w:tcPr>
          <w:p w:rsidR="00A2653B" w:rsidRPr="00C50EE6" w:rsidRDefault="0054495D" w:rsidP="00A2653B">
            <w:pPr>
              <w:pStyle w:val="TableParagraph"/>
              <w:spacing w:line="203" w:lineRule="exact"/>
              <w:rPr>
                <w:sz w:val="18"/>
                <w:lang w:val="sq-AL"/>
              </w:rPr>
            </w:pPr>
            <w:proofErr w:type="spellStart"/>
            <w:r>
              <w:rPr>
                <w:sz w:val="18"/>
                <w:lang w:val="sq-AL"/>
              </w:rPr>
              <w:t>dl</w:t>
            </w:r>
            <w:r w:rsidR="000D02C7" w:rsidRPr="00C50EE6">
              <w:rPr>
                <w:sz w:val="18"/>
                <w:lang w:val="sq-AL"/>
              </w:rPr>
              <w:t>dp</w:t>
            </w:r>
            <w:proofErr w:type="spellEnd"/>
            <w:r w:rsidR="00A2653B">
              <w:rPr>
                <w:sz w:val="18"/>
                <w:lang w:val="sq-AL"/>
              </w:rPr>
              <w:t>-ja ia paraqet studimin e ZF-ve edhe partis</w:t>
            </w:r>
            <w:r w:rsidR="007D62C5">
              <w:rPr>
                <w:sz w:val="18"/>
                <w:lang w:val="sq-AL"/>
              </w:rPr>
              <w:t>ë</w:t>
            </w:r>
            <w:r w:rsidR="00A2653B">
              <w:rPr>
                <w:sz w:val="18"/>
                <w:lang w:val="sq-AL"/>
              </w:rPr>
              <w:t xml:space="preserve"> n</w:t>
            </w:r>
            <w:r w:rsidR="007D62C5">
              <w:rPr>
                <w:sz w:val="18"/>
                <w:lang w:val="sq-AL"/>
              </w:rPr>
              <w:t>ë</w:t>
            </w:r>
            <w:r w:rsidR="00A2653B">
              <w:rPr>
                <w:sz w:val="18"/>
                <w:lang w:val="sq-AL"/>
              </w:rPr>
              <w:t xml:space="preserve"> pushtet edhe asaj t</w:t>
            </w:r>
            <w:r w:rsidR="007D62C5">
              <w:rPr>
                <w:sz w:val="18"/>
                <w:lang w:val="sq-AL"/>
              </w:rPr>
              <w:t>ë</w:t>
            </w:r>
            <w:r w:rsidR="00A2653B">
              <w:rPr>
                <w:sz w:val="18"/>
                <w:lang w:val="sq-AL"/>
              </w:rPr>
              <w:t xml:space="preserve"> opozitës. </w:t>
            </w:r>
            <w:r w:rsidR="000D02C7" w:rsidRPr="00C50EE6">
              <w:rPr>
                <w:sz w:val="18"/>
                <w:lang w:val="sq-AL"/>
              </w:rPr>
              <w:t xml:space="preserve"> </w:t>
            </w:r>
          </w:p>
          <w:p w:rsidR="00097730" w:rsidRPr="00C50EE6" w:rsidRDefault="00097730">
            <w:pPr>
              <w:pStyle w:val="TableParagraph"/>
              <w:spacing w:before="6" w:line="206" w:lineRule="exact"/>
              <w:ind w:right="792"/>
              <w:rPr>
                <w:sz w:val="18"/>
                <w:lang w:val="sq-AL"/>
              </w:rPr>
            </w:pPr>
          </w:p>
        </w:tc>
        <w:tc>
          <w:tcPr>
            <w:tcW w:w="1484" w:type="dxa"/>
          </w:tcPr>
          <w:p w:rsidR="00097730" w:rsidRPr="00C50EE6" w:rsidRDefault="00097730">
            <w:pPr>
              <w:pStyle w:val="TableParagraph"/>
              <w:ind w:left="0"/>
              <w:rPr>
                <w:rFonts w:ascii="Times New Roman"/>
                <w:sz w:val="18"/>
                <w:lang w:val="sq-AL"/>
              </w:rPr>
            </w:pPr>
          </w:p>
        </w:tc>
      </w:tr>
      <w:tr w:rsidR="00097730" w:rsidRPr="00C50EE6">
        <w:trPr>
          <w:trHeight w:val="824"/>
        </w:trPr>
        <w:tc>
          <w:tcPr>
            <w:tcW w:w="1018" w:type="dxa"/>
          </w:tcPr>
          <w:p w:rsidR="00097730" w:rsidRPr="00C50EE6" w:rsidRDefault="00A2653B">
            <w:pPr>
              <w:pStyle w:val="TableParagraph"/>
              <w:spacing w:line="203" w:lineRule="exact"/>
              <w:rPr>
                <w:sz w:val="18"/>
                <w:lang w:val="sq-AL"/>
              </w:rPr>
            </w:pPr>
            <w:r>
              <w:rPr>
                <w:sz w:val="18"/>
                <w:lang w:val="sq-AL"/>
              </w:rPr>
              <w:t>korrik</w:t>
            </w:r>
            <w:r w:rsidR="000D02C7" w:rsidRPr="00C50EE6">
              <w:rPr>
                <w:sz w:val="18"/>
                <w:lang w:val="sq-AL"/>
              </w:rPr>
              <w:t xml:space="preserve"> 2014</w:t>
            </w:r>
          </w:p>
        </w:tc>
        <w:tc>
          <w:tcPr>
            <w:tcW w:w="3798" w:type="dxa"/>
          </w:tcPr>
          <w:p w:rsidR="00A2653B" w:rsidRPr="00C50EE6" w:rsidRDefault="00A2653B" w:rsidP="00A2653B">
            <w:pPr>
              <w:pStyle w:val="TableParagraph"/>
              <w:spacing w:line="242" w:lineRule="auto"/>
              <w:ind w:right="699"/>
              <w:rPr>
                <w:sz w:val="18"/>
                <w:lang w:val="sq-AL"/>
              </w:rPr>
            </w:pPr>
            <w:r>
              <w:rPr>
                <w:sz w:val="18"/>
                <w:lang w:val="sq-AL"/>
              </w:rPr>
              <w:t>Komisioni parlamentar m</w:t>
            </w:r>
            <w:r w:rsidR="007D62C5">
              <w:rPr>
                <w:sz w:val="18"/>
                <w:lang w:val="sq-AL"/>
              </w:rPr>
              <w:t>ë</w:t>
            </w:r>
            <w:r>
              <w:rPr>
                <w:sz w:val="18"/>
                <w:lang w:val="sq-AL"/>
              </w:rPr>
              <w:t xml:space="preserve"> n</w:t>
            </w:r>
            <w:r w:rsidR="007D62C5">
              <w:rPr>
                <w:sz w:val="18"/>
                <w:lang w:val="sq-AL"/>
              </w:rPr>
              <w:t>ë</w:t>
            </w:r>
            <w:r>
              <w:rPr>
                <w:sz w:val="18"/>
                <w:lang w:val="sq-AL"/>
              </w:rPr>
              <w:t xml:space="preserve"> fund vendos t</w:t>
            </w:r>
            <w:r w:rsidR="007D62C5">
              <w:rPr>
                <w:sz w:val="18"/>
                <w:lang w:val="sq-AL"/>
              </w:rPr>
              <w:t>ë</w:t>
            </w:r>
            <w:r>
              <w:rPr>
                <w:sz w:val="18"/>
                <w:lang w:val="sq-AL"/>
              </w:rPr>
              <w:t xml:space="preserve"> reduktoj</w:t>
            </w:r>
            <w:r w:rsidR="007D62C5">
              <w:rPr>
                <w:sz w:val="18"/>
                <w:lang w:val="sq-AL"/>
              </w:rPr>
              <w:t>ë</w:t>
            </w:r>
            <w:r>
              <w:rPr>
                <w:sz w:val="18"/>
                <w:lang w:val="sq-AL"/>
              </w:rPr>
              <w:t xml:space="preserve"> numrin e bashkive n</w:t>
            </w:r>
            <w:r w:rsidR="007D62C5">
              <w:rPr>
                <w:sz w:val="18"/>
                <w:lang w:val="sq-AL"/>
              </w:rPr>
              <w:t>ë</w:t>
            </w:r>
            <w:r>
              <w:rPr>
                <w:sz w:val="18"/>
                <w:lang w:val="sq-AL"/>
              </w:rPr>
              <w:t xml:space="preserve"> 61 dhe i propozon Kuvendit Ligjin p</w:t>
            </w:r>
            <w:r w:rsidR="007D62C5">
              <w:rPr>
                <w:sz w:val="18"/>
                <w:lang w:val="sq-AL"/>
              </w:rPr>
              <w:t>ë</w:t>
            </w:r>
            <w:r>
              <w:rPr>
                <w:sz w:val="18"/>
                <w:lang w:val="sq-AL"/>
              </w:rPr>
              <w:t>rkat</w:t>
            </w:r>
            <w:r w:rsidR="007D62C5">
              <w:rPr>
                <w:sz w:val="18"/>
                <w:lang w:val="sq-AL"/>
              </w:rPr>
              <w:t>ë</w:t>
            </w:r>
            <w:r>
              <w:rPr>
                <w:sz w:val="18"/>
                <w:lang w:val="sq-AL"/>
              </w:rPr>
              <w:t xml:space="preserve">s. </w:t>
            </w:r>
          </w:p>
          <w:p w:rsidR="00097730" w:rsidRPr="00C50EE6" w:rsidRDefault="00097730">
            <w:pPr>
              <w:pStyle w:val="TableParagraph"/>
              <w:spacing w:line="206" w:lineRule="exact"/>
              <w:ind w:right="369"/>
              <w:rPr>
                <w:sz w:val="18"/>
                <w:lang w:val="sq-AL"/>
              </w:rPr>
            </w:pPr>
          </w:p>
        </w:tc>
        <w:tc>
          <w:tcPr>
            <w:tcW w:w="2721" w:type="dxa"/>
          </w:tcPr>
          <w:p w:rsidR="00097730" w:rsidRPr="00C50EE6" w:rsidRDefault="00097730">
            <w:pPr>
              <w:pStyle w:val="TableParagraph"/>
              <w:ind w:left="0"/>
              <w:rPr>
                <w:rFonts w:ascii="Times New Roman"/>
                <w:sz w:val="18"/>
                <w:lang w:val="sq-AL"/>
              </w:rPr>
            </w:pPr>
          </w:p>
        </w:tc>
        <w:tc>
          <w:tcPr>
            <w:tcW w:w="1484" w:type="dxa"/>
          </w:tcPr>
          <w:p w:rsidR="00097730" w:rsidRPr="00C50EE6" w:rsidRDefault="00097730">
            <w:pPr>
              <w:pStyle w:val="TableParagraph"/>
              <w:ind w:left="0"/>
              <w:rPr>
                <w:rFonts w:ascii="Times New Roman"/>
                <w:sz w:val="18"/>
                <w:lang w:val="sq-AL"/>
              </w:rPr>
            </w:pPr>
          </w:p>
        </w:tc>
      </w:tr>
      <w:tr w:rsidR="00097730" w:rsidRPr="00C50EE6">
        <w:trPr>
          <w:trHeight w:val="1238"/>
        </w:trPr>
        <w:tc>
          <w:tcPr>
            <w:tcW w:w="1018" w:type="dxa"/>
          </w:tcPr>
          <w:p w:rsidR="00097730" w:rsidRPr="00C50EE6" w:rsidRDefault="000D02C7">
            <w:pPr>
              <w:pStyle w:val="TableParagraph"/>
              <w:spacing w:line="201" w:lineRule="exact"/>
              <w:rPr>
                <w:sz w:val="18"/>
                <w:lang w:val="sq-AL"/>
              </w:rPr>
            </w:pPr>
            <w:r w:rsidRPr="00C50EE6">
              <w:rPr>
                <w:sz w:val="18"/>
                <w:lang w:val="sq-AL"/>
              </w:rPr>
              <w:t>31/7/2014</w:t>
            </w:r>
          </w:p>
        </w:tc>
        <w:tc>
          <w:tcPr>
            <w:tcW w:w="3798" w:type="dxa"/>
          </w:tcPr>
          <w:p w:rsidR="00097730" w:rsidRPr="00C50EE6" w:rsidRDefault="00A2653B" w:rsidP="00A2653B">
            <w:pPr>
              <w:pStyle w:val="TableParagraph"/>
              <w:spacing w:line="242" w:lineRule="auto"/>
              <w:ind w:right="89"/>
              <w:rPr>
                <w:sz w:val="18"/>
                <w:lang w:val="sq-AL"/>
              </w:rPr>
            </w:pPr>
            <w:r>
              <w:rPr>
                <w:sz w:val="18"/>
                <w:lang w:val="sq-AL"/>
              </w:rPr>
              <w:t>Kuvendi i Shqip</w:t>
            </w:r>
            <w:r w:rsidR="007D62C5">
              <w:rPr>
                <w:sz w:val="18"/>
                <w:lang w:val="sq-AL"/>
              </w:rPr>
              <w:t>ë</w:t>
            </w:r>
            <w:r>
              <w:rPr>
                <w:sz w:val="18"/>
                <w:lang w:val="sq-AL"/>
              </w:rPr>
              <w:t>ris</w:t>
            </w:r>
            <w:r w:rsidR="007D62C5">
              <w:rPr>
                <w:sz w:val="18"/>
                <w:lang w:val="sq-AL"/>
              </w:rPr>
              <w:t>ë</w:t>
            </w:r>
            <w:r>
              <w:rPr>
                <w:sz w:val="18"/>
                <w:lang w:val="sq-AL"/>
              </w:rPr>
              <w:t xml:space="preserve"> miraton Ligjin p</w:t>
            </w:r>
            <w:r w:rsidR="007D62C5">
              <w:rPr>
                <w:sz w:val="18"/>
                <w:lang w:val="sq-AL"/>
              </w:rPr>
              <w:t>ë</w:t>
            </w:r>
            <w:r w:rsidR="0054495D">
              <w:rPr>
                <w:sz w:val="18"/>
                <w:lang w:val="sq-AL"/>
              </w:rPr>
              <w:t>r R</w:t>
            </w:r>
            <w:r>
              <w:rPr>
                <w:sz w:val="18"/>
                <w:lang w:val="sq-AL"/>
              </w:rPr>
              <w:t>eform</w:t>
            </w:r>
            <w:r w:rsidR="007D62C5">
              <w:rPr>
                <w:sz w:val="18"/>
                <w:lang w:val="sq-AL"/>
              </w:rPr>
              <w:t>ë</w:t>
            </w:r>
            <w:r>
              <w:rPr>
                <w:sz w:val="18"/>
                <w:lang w:val="sq-AL"/>
              </w:rPr>
              <w:t xml:space="preserve">n </w:t>
            </w:r>
            <w:r w:rsidR="007D62C5">
              <w:rPr>
                <w:sz w:val="18"/>
                <w:lang w:val="sq-AL"/>
              </w:rPr>
              <w:t>Administrative</w:t>
            </w:r>
            <w:r>
              <w:rPr>
                <w:sz w:val="18"/>
                <w:lang w:val="sq-AL"/>
              </w:rPr>
              <w:t xml:space="preserve"> dhe Territoriale</w:t>
            </w:r>
            <w:r w:rsidR="0054495D">
              <w:rPr>
                <w:sz w:val="18"/>
                <w:lang w:val="sq-AL"/>
              </w:rPr>
              <w:t>.</w:t>
            </w:r>
            <w:r>
              <w:rPr>
                <w:sz w:val="18"/>
                <w:lang w:val="sq-AL"/>
              </w:rPr>
              <w:t xml:space="preserve"> </w:t>
            </w:r>
          </w:p>
        </w:tc>
        <w:tc>
          <w:tcPr>
            <w:tcW w:w="2721" w:type="dxa"/>
          </w:tcPr>
          <w:p w:rsidR="00097730" w:rsidRPr="00C50EE6" w:rsidRDefault="00097730">
            <w:pPr>
              <w:pStyle w:val="TableParagraph"/>
              <w:ind w:left="0"/>
              <w:rPr>
                <w:rFonts w:ascii="Times New Roman"/>
                <w:sz w:val="18"/>
                <w:lang w:val="sq-AL"/>
              </w:rPr>
            </w:pPr>
          </w:p>
        </w:tc>
        <w:tc>
          <w:tcPr>
            <w:tcW w:w="1484" w:type="dxa"/>
          </w:tcPr>
          <w:p w:rsidR="00097730" w:rsidRPr="00C50EE6" w:rsidRDefault="00A2653B">
            <w:pPr>
              <w:pStyle w:val="TableParagraph"/>
              <w:spacing w:line="196" w:lineRule="exact"/>
              <w:ind w:left="105"/>
              <w:rPr>
                <w:b/>
                <w:sz w:val="18"/>
                <w:lang w:val="sq-AL"/>
              </w:rPr>
            </w:pPr>
            <w:r>
              <w:rPr>
                <w:b/>
                <w:sz w:val="18"/>
                <w:lang w:val="sq-AL"/>
              </w:rPr>
              <w:t>Politika</w:t>
            </w:r>
          </w:p>
          <w:p w:rsidR="00A2653B" w:rsidRPr="00C50EE6" w:rsidRDefault="00A2653B" w:rsidP="00A2653B">
            <w:pPr>
              <w:pStyle w:val="TableParagraph"/>
              <w:spacing w:before="6"/>
              <w:ind w:left="105" w:right="88"/>
              <w:rPr>
                <w:sz w:val="18"/>
                <w:lang w:val="sq-AL"/>
              </w:rPr>
            </w:pPr>
            <w:r>
              <w:rPr>
                <w:sz w:val="18"/>
                <w:lang w:val="sq-AL"/>
              </w:rPr>
              <w:t>Ligji i miratuar pasqyron konceptin e ZF-ve n</w:t>
            </w:r>
            <w:r w:rsidR="007D62C5">
              <w:rPr>
                <w:sz w:val="18"/>
                <w:lang w:val="sq-AL"/>
              </w:rPr>
              <w:t>ë</w:t>
            </w:r>
            <w:r w:rsidR="0054495D">
              <w:rPr>
                <w:sz w:val="18"/>
                <w:lang w:val="sq-AL"/>
              </w:rPr>
              <w:t xml:space="preserve"> </w:t>
            </w:r>
            <w:r>
              <w:rPr>
                <w:sz w:val="18"/>
                <w:lang w:val="sq-AL"/>
              </w:rPr>
              <w:t>mas</w:t>
            </w:r>
            <w:r w:rsidR="007D62C5">
              <w:rPr>
                <w:sz w:val="18"/>
                <w:lang w:val="sq-AL"/>
              </w:rPr>
              <w:t>ë</w:t>
            </w:r>
            <w:r>
              <w:rPr>
                <w:sz w:val="18"/>
                <w:lang w:val="sq-AL"/>
              </w:rPr>
              <w:t xml:space="preserve"> t</w:t>
            </w:r>
            <w:r w:rsidR="007D62C5">
              <w:rPr>
                <w:sz w:val="18"/>
                <w:lang w:val="sq-AL"/>
              </w:rPr>
              <w:t>ë</w:t>
            </w:r>
            <w:r>
              <w:rPr>
                <w:sz w:val="18"/>
                <w:lang w:val="sq-AL"/>
              </w:rPr>
              <w:t xml:space="preserve"> konsiderueshme. </w:t>
            </w:r>
          </w:p>
          <w:p w:rsidR="00097730" w:rsidRPr="00C50EE6" w:rsidRDefault="00097730">
            <w:pPr>
              <w:pStyle w:val="TableParagraph"/>
              <w:spacing w:before="1" w:line="187" w:lineRule="exact"/>
              <w:ind w:left="105"/>
              <w:rPr>
                <w:sz w:val="18"/>
                <w:lang w:val="sq-AL"/>
              </w:rPr>
            </w:pPr>
          </w:p>
        </w:tc>
      </w:tr>
      <w:tr w:rsidR="00097730" w:rsidRPr="00C50EE6">
        <w:trPr>
          <w:trHeight w:val="827"/>
        </w:trPr>
        <w:tc>
          <w:tcPr>
            <w:tcW w:w="1018" w:type="dxa"/>
          </w:tcPr>
          <w:p w:rsidR="00097730" w:rsidRPr="00C50EE6" w:rsidRDefault="00A2653B">
            <w:pPr>
              <w:pStyle w:val="TableParagraph"/>
              <w:spacing w:line="206" w:lineRule="exact"/>
              <w:rPr>
                <w:sz w:val="18"/>
                <w:lang w:val="sq-AL"/>
              </w:rPr>
            </w:pPr>
            <w:r>
              <w:rPr>
                <w:sz w:val="18"/>
                <w:lang w:val="sq-AL"/>
              </w:rPr>
              <w:t>T</w:t>
            </w:r>
            <w:r w:rsidR="000D02C7" w:rsidRPr="00C50EE6">
              <w:rPr>
                <w:sz w:val="18"/>
                <w:lang w:val="sq-AL"/>
              </w:rPr>
              <w:t>3 2014</w:t>
            </w:r>
          </w:p>
        </w:tc>
        <w:tc>
          <w:tcPr>
            <w:tcW w:w="3798" w:type="dxa"/>
          </w:tcPr>
          <w:p w:rsidR="00097730" w:rsidRPr="00C50EE6" w:rsidRDefault="007D62C5" w:rsidP="007D62C5">
            <w:pPr>
              <w:pStyle w:val="TableParagraph"/>
              <w:ind w:right="308"/>
              <w:rPr>
                <w:sz w:val="18"/>
                <w:lang w:val="sq-AL"/>
              </w:rPr>
            </w:pPr>
            <w:r>
              <w:rPr>
                <w:sz w:val="18"/>
                <w:lang w:val="sq-AL"/>
              </w:rPr>
              <w:t xml:space="preserve">Opozita politike deklaron se do ta </w:t>
            </w:r>
            <w:proofErr w:type="spellStart"/>
            <w:r>
              <w:rPr>
                <w:sz w:val="18"/>
                <w:lang w:val="sq-AL"/>
              </w:rPr>
              <w:t>ankimojë</w:t>
            </w:r>
            <w:proofErr w:type="spellEnd"/>
            <w:r>
              <w:rPr>
                <w:sz w:val="18"/>
                <w:lang w:val="sq-AL"/>
              </w:rPr>
              <w:t xml:space="preserve"> ligjin në Gjykatën Kushtetuese- por pa sukses</w:t>
            </w:r>
            <w:r w:rsidR="0054495D">
              <w:rPr>
                <w:sz w:val="18"/>
                <w:lang w:val="sq-AL"/>
              </w:rPr>
              <w:t>.</w:t>
            </w:r>
            <w:r>
              <w:rPr>
                <w:sz w:val="18"/>
                <w:lang w:val="sq-AL"/>
              </w:rPr>
              <w:t xml:space="preserve"> </w:t>
            </w:r>
          </w:p>
        </w:tc>
        <w:tc>
          <w:tcPr>
            <w:tcW w:w="2721" w:type="dxa"/>
          </w:tcPr>
          <w:p w:rsidR="00097730" w:rsidRPr="00C50EE6" w:rsidRDefault="00097730">
            <w:pPr>
              <w:pStyle w:val="TableParagraph"/>
              <w:ind w:left="0"/>
              <w:rPr>
                <w:rFonts w:ascii="Times New Roman"/>
                <w:sz w:val="18"/>
                <w:lang w:val="sq-AL"/>
              </w:rPr>
            </w:pPr>
          </w:p>
        </w:tc>
        <w:tc>
          <w:tcPr>
            <w:tcW w:w="1484" w:type="dxa"/>
          </w:tcPr>
          <w:p w:rsidR="00097730" w:rsidRPr="00C50EE6" w:rsidRDefault="00097730">
            <w:pPr>
              <w:pStyle w:val="TableParagraph"/>
              <w:ind w:left="0"/>
              <w:rPr>
                <w:rFonts w:ascii="Times New Roman"/>
                <w:sz w:val="18"/>
                <w:lang w:val="sq-AL"/>
              </w:rPr>
            </w:pPr>
          </w:p>
        </w:tc>
      </w:tr>
      <w:tr w:rsidR="00097730" w:rsidRPr="00C50EE6">
        <w:trPr>
          <w:trHeight w:val="414"/>
        </w:trPr>
        <w:tc>
          <w:tcPr>
            <w:tcW w:w="1018" w:type="dxa"/>
          </w:tcPr>
          <w:p w:rsidR="00097730" w:rsidRPr="00C50EE6" w:rsidRDefault="007D62C5">
            <w:pPr>
              <w:pStyle w:val="TableParagraph"/>
              <w:spacing w:before="3" w:line="206" w:lineRule="exact"/>
              <w:ind w:right="480"/>
              <w:rPr>
                <w:sz w:val="18"/>
                <w:lang w:val="sq-AL"/>
              </w:rPr>
            </w:pPr>
            <w:r>
              <w:rPr>
                <w:sz w:val="18"/>
                <w:lang w:val="sq-AL"/>
              </w:rPr>
              <w:t>T</w:t>
            </w:r>
            <w:r w:rsidR="000D02C7" w:rsidRPr="00C50EE6">
              <w:rPr>
                <w:sz w:val="18"/>
                <w:lang w:val="sq-AL"/>
              </w:rPr>
              <w:t>1/2 2016</w:t>
            </w:r>
          </w:p>
        </w:tc>
        <w:tc>
          <w:tcPr>
            <w:tcW w:w="3798" w:type="dxa"/>
          </w:tcPr>
          <w:p w:rsidR="00097730" w:rsidRPr="00C50EE6" w:rsidRDefault="000D02C7" w:rsidP="007D62C5">
            <w:pPr>
              <w:pStyle w:val="TableParagraph"/>
              <w:spacing w:before="3" w:line="206" w:lineRule="exact"/>
              <w:ind w:right="279"/>
              <w:rPr>
                <w:sz w:val="18"/>
                <w:lang w:val="sq-AL"/>
              </w:rPr>
            </w:pPr>
            <w:r w:rsidRPr="00C50EE6">
              <w:rPr>
                <w:sz w:val="18"/>
                <w:lang w:val="sq-AL"/>
              </w:rPr>
              <w:t>R</w:t>
            </w:r>
            <w:r w:rsidR="007D62C5">
              <w:rPr>
                <w:sz w:val="18"/>
                <w:lang w:val="sq-AL"/>
              </w:rPr>
              <w:t>ishikimi i Ligjit ekzistues për Vetëqeverisjen Vendore; rishikim</w:t>
            </w:r>
            <w:r w:rsidR="00D0083B">
              <w:rPr>
                <w:sz w:val="18"/>
                <w:lang w:val="sq-AL"/>
              </w:rPr>
              <w:t>i</w:t>
            </w:r>
            <w:r w:rsidR="007D62C5">
              <w:rPr>
                <w:sz w:val="18"/>
                <w:lang w:val="sq-AL"/>
              </w:rPr>
              <w:t xml:space="preserve"> i Kodit Zgjedhor</w:t>
            </w:r>
            <w:r w:rsidR="0054495D">
              <w:rPr>
                <w:sz w:val="18"/>
                <w:lang w:val="sq-AL"/>
              </w:rPr>
              <w:t>.</w:t>
            </w:r>
            <w:r w:rsidR="007D62C5">
              <w:rPr>
                <w:sz w:val="18"/>
                <w:lang w:val="sq-AL"/>
              </w:rPr>
              <w:t xml:space="preserve"> </w:t>
            </w:r>
          </w:p>
        </w:tc>
        <w:tc>
          <w:tcPr>
            <w:tcW w:w="2721" w:type="dxa"/>
          </w:tcPr>
          <w:p w:rsidR="00097730" w:rsidRPr="00C50EE6" w:rsidRDefault="00097730">
            <w:pPr>
              <w:pStyle w:val="TableParagraph"/>
              <w:ind w:left="0"/>
              <w:rPr>
                <w:rFonts w:ascii="Times New Roman"/>
                <w:sz w:val="18"/>
                <w:lang w:val="sq-AL"/>
              </w:rPr>
            </w:pPr>
          </w:p>
        </w:tc>
        <w:tc>
          <w:tcPr>
            <w:tcW w:w="1484" w:type="dxa"/>
          </w:tcPr>
          <w:p w:rsidR="00097730" w:rsidRPr="00C50EE6" w:rsidRDefault="00097730">
            <w:pPr>
              <w:pStyle w:val="TableParagraph"/>
              <w:ind w:left="0"/>
              <w:rPr>
                <w:rFonts w:ascii="Times New Roman"/>
                <w:sz w:val="18"/>
                <w:lang w:val="sq-AL"/>
              </w:rPr>
            </w:pPr>
          </w:p>
        </w:tc>
      </w:tr>
      <w:tr w:rsidR="00097730" w:rsidRPr="00C50EE6">
        <w:trPr>
          <w:trHeight w:val="621"/>
        </w:trPr>
        <w:tc>
          <w:tcPr>
            <w:tcW w:w="1018" w:type="dxa"/>
          </w:tcPr>
          <w:p w:rsidR="00097730" w:rsidRPr="00C50EE6" w:rsidRDefault="007D62C5">
            <w:pPr>
              <w:pStyle w:val="TableParagraph"/>
              <w:ind w:right="480"/>
              <w:rPr>
                <w:sz w:val="18"/>
                <w:lang w:val="sq-AL"/>
              </w:rPr>
            </w:pPr>
            <w:r>
              <w:rPr>
                <w:sz w:val="18"/>
                <w:lang w:val="sq-AL"/>
              </w:rPr>
              <w:t>qershor</w:t>
            </w:r>
            <w:r w:rsidR="000D02C7" w:rsidRPr="00C50EE6">
              <w:rPr>
                <w:sz w:val="18"/>
                <w:lang w:val="sq-AL"/>
              </w:rPr>
              <w:t xml:space="preserve"> 2015</w:t>
            </w:r>
          </w:p>
        </w:tc>
        <w:tc>
          <w:tcPr>
            <w:tcW w:w="3798" w:type="dxa"/>
          </w:tcPr>
          <w:p w:rsidR="00097730" w:rsidRPr="00C50EE6" w:rsidRDefault="007D62C5" w:rsidP="007D62C5">
            <w:pPr>
              <w:pStyle w:val="TableParagraph"/>
              <w:spacing w:before="3" w:line="206" w:lineRule="exact"/>
              <w:ind w:right="379"/>
              <w:rPr>
                <w:sz w:val="18"/>
                <w:lang w:val="sq-AL"/>
              </w:rPr>
            </w:pPr>
            <w:r>
              <w:rPr>
                <w:sz w:val="18"/>
                <w:lang w:val="sq-AL"/>
              </w:rPr>
              <w:t>Zgjedhjet vendore; Ligji për Reformën Administrative dhe Territoriale zbatohet më në fund zyrtarisht</w:t>
            </w:r>
            <w:r w:rsidR="0054495D">
              <w:rPr>
                <w:sz w:val="18"/>
                <w:lang w:val="sq-AL"/>
              </w:rPr>
              <w:t>.</w:t>
            </w:r>
            <w:r>
              <w:rPr>
                <w:sz w:val="18"/>
                <w:lang w:val="sq-AL"/>
              </w:rPr>
              <w:t xml:space="preserve"> </w:t>
            </w:r>
          </w:p>
        </w:tc>
        <w:tc>
          <w:tcPr>
            <w:tcW w:w="2721" w:type="dxa"/>
          </w:tcPr>
          <w:p w:rsidR="00097730" w:rsidRPr="00C50EE6" w:rsidRDefault="00097730">
            <w:pPr>
              <w:pStyle w:val="TableParagraph"/>
              <w:ind w:left="0"/>
              <w:rPr>
                <w:rFonts w:ascii="Times New Roman"/>
                <w:sz w:val="18"/>
                <w:lang w:val="sq-AL"/>
              </w:rPr>
            </w:pPr>
          </w:p>
        </w:tc>
        <w:tc>
          <w:tcPr>
            <w:tcW w:w="1484" w:type="dxa"/>
          </w:tcPr>
          <w:p w:rsidR="00097730" w:rsidRPr="00C50EE6" w:rsidRDefault="00097730">
            <w:pPr>
              <w:pStyle w:val="TableParagraph"/>
              <w:ind w:left="0"/>
              <w:rPr>
                <w:rFonts w:ascii="Times New Roman"/>
                <w:sz w:val="18"/>
                <w:lang w:val="sq-AL"/>
              </w:rPr>
            </w:pPr>
          </w:p>
        </w:tc>
      </w:tr>
    </w:tbl>
    <w:p w:rsidR="00097730" w:rsidRPr="00C50EE6" w:rsidRDefault="00097730">
      <w:pPr>
        <w:pStyle w:val="BodyText"/>
        <w:rPr>
          <w:sz w:val="20"/>
          <w:lang w:val="sq-AL"/>
        </w:rPr>
      </w:pPr>
    </w:p>
    <w:p w:rsidR="00097730" w:rsidRPr="00C50EE6" w:rsidRDefault="00640260">
      <w:pPr>
        <w:pStyle w:val="BodyText"/>
        <w:spacing w:before="2"/>
        <w:rPr>
          <w:sz w:val="25"/>
          <w:lang w:val="sq-AL"/>
        </w:rPr>
      </w:pPr>
      <w:r w:rsidRPr="00640260">
        <w:rPr>
          <w:lang w:val="sq-AL"/>
        </w:rPr>
        <w:pict>
          <v:line id="_x0000_s1061" style="position:absolute;z-index:1360;mso-wrap-distance-left:0;mso-wrap-distance-right:0;mso-position-horizontal-relative:page" from="70.6pt,16.95pt" to="524.85pt,16.95pt" strokeweight=".96pt">
            <v:stroke dashstyle="1 1"/>
            <w10:wrap type="topAndBottom" anchorx="page"/>
          </v:line>
        </w:pict>
      </w:r>
    </w:p>
    <w:p w:rsidR="00097730" w:rsidRPr="00C50EE6" w:rsidRDefault="007D62C5">
      <w:pPr>
        <w:pStyle w:val="Heading2"/>
        <w:numPr>
          <w:ilvl w:val="1"/>
          <w:numId w:val="6"/>
        </w:numPr>
        <w:tabs>
          <w:tab w:val="left" w:pos="578"/>
        </w:tabs>
        <w:spacing w:after="26" w:line="355" w:lineRule="exact"/>
        <w:rPr>
          <w:lang w:val="sq-AL"/>
        </w:rPr>
      </w:pPr>
      <w:bookmarkStart w:id="4" w:name="_TOC_250007"/>
      <w:r>
        <w:rPr>
          <w:lang w:val="sq-AL"/>
        </w:rPr>
        <w:t xml:space="preserve">NDIKIMI I </w:t>
      </w:r>
      <w:r w:rsidR="0057559C">
        <w:rPr>
          <w:lang w:val="sq-AL"/>
        </w:rPr>
        <w:t>DLDP-SË</w:t>
      </w:r>
      <w:r w:rsidR="000D02C7" w:rsidRPr="00C50EE6">
        <w:rPr>
          <w:lang w:val="sq-AL"/>
        </w:rPr>
        <w:t xml:space="preserve"> </w:t>
      </w:r>
      <w:r w:rsidR="00552E75">
        <w:rPr>
          <w:lang w:val="sq-AL"/>
        </w:rPr>
        <w:t>NË</w:t>
      </w:r>
      <w:r>
        <w:rPr>
          <w:lang w:val="sq-AL"/>
        </w:rPr>
        <w:t xml:space="preserve"> POLITIK</w:t>
      </w:r>
      <w:bookmarkEnd w:id="4"/>
      <w:r w:rsidR="00552E75">
        <w:rPr>
          <w:lang w:val="sq-AL"/>
        </w:rPr>
        <w:t>Ë</w:t>
      </w:r>
    </w:p>
    <w:p w:rsidR="00097730" w:rsidRPr="00C50EE6" w:rsidRDefault="00640260">
      <w:pPr>
        <w:pStyle w:val="BodyText"/>
        <w:spacing w:line="20" w:lineRule="exact"/>
        <w:ind w:left="101"/>
        <w:rPr>
          <w:rFonts w:ascii="Arial Narrow"/>
          <w:sz w:val="2"/>
          <w:lang w:val="sq-AL"/>
        </w:rPr>
      </w:pPr>
      <w:r w:rsidRPr="00640260">
        <w:rPr>
          <w:rFonts w:ascii="Arial Narrow"/>
          <w:sz w:val="2"/>
          <w:lang w:val="sq-AL"/>
        </w:rPr>
      </w:r>
      <w:r>
        <w:rPr>
          <w:rFonts w:ascii="Arial Narrow"/>
          <w:sz w:val="2"/>
          <w:lang w:val="sq-AL"/>
        </w:rPr>
        <w:pict>
          <v:group id="_x0000_s1059" style="width:454.3pt;height:1pt;mso-position-horizontal-relative:char;mso-position-vertical-relative:line" coordsize="9086,20">
            <v:line id="_x0000_s1060" style="position:absolute" from="0,10" to="9086,10" strokeweight=".96pt">
              <v:stroke dashstyle="1 1"/>
            </v:line>
            <w10:wrap type="none"/>
            <w10:anchorlock/>
          </v:group>
        </w:pict>
      </w:r>
    </w:p>
    <w:p w:rsidR="00097730" w:rsidRPr="00C50EE6" w:rsidRDefault="00097730">
      <w:pPr>
        <w:pStyle w:val="BodyText"/>
        <w:spacing w:before="2"/>
        <w:rPr>
          <w:rFonts w:ascii="Arial Narrow"/>
          <w:b/>
          <w:sz w:val="12"/>
          <w:lang w:val="sq-AL"/>
        </w:rPr>
      </w:pPr>
    </w:p>
    <w:p w:rsidR="00097730" w:rsidRPr="00C50EE6" w:rsidRDefault="0057559C" w:rsidP="0057559C">
      <w:pPr>
        <w:pStyle w:val="BodyText"/>
        <w:spacing w:before="95"/>
        <w:ind w:left="140" w:right="209"/>
        <w:jc w:val="both"/>
        <w:rPr>
          <w:lang w:val="sq-AL"/>
        </w:rPr>
      </w:pPr>
      <w:r>
        <w:rPr>
          <w:lang w:val="sq-AL"/>
        </w:rPr>
        <w:t xml:space="preserve">Ndikimi i </w:t>
      </w:r>
      <w:proofErr w:type="spellStart"/>
      <w:r>
        <w:rPr>
          <w:lang w:val="sq-AL"/>
        </w:rPr>
        <w:t>dldp</w:t>
      </w:r>
      <w:proofErr w:type="spellEnd"/>
      <w:r>
        <w:rPr>
          <w:lang w:val="sq-AL"/>
        </w:rPr>
        <w:t>-së në Reformën Administrative dhe Territoriale  (RAT) ka të ngjarë të jetë afër maksimumit të asaj që mund të dëshirojnë aktorët e s</w:t>
      </w:r>
      <w:r w:rsidR="00D0083B">
        <w:rPr>
          <w:lang w:val="sq-AL"/>
        </w:rPr>
        <w:t xml:space="preserve">hoqërisë civile në drejtim të </w:t>
      </w:r>
      <w:proofErr w:type="spellStart"/>
      <w:r w:rsidR="00D0083B">
        <w:rPr>
          <w:lang w:val="sq-AL"/>
        </w:rPr>
        <w:t>a</w:t>
      </w:r>
      <w:r>
        <w:rPr>
          <w:lang w:val="sq-AL"/>
        </w:rPr>
        <w:t>vokacisë</w:t>
      </w:r>
      <w:proofErr w:type="spellEnd"/>
      <w:r>
        <w:rPr>
          <w:lang w:val="sq-AL"/>
        </w:rPr>
        <w:t xml:space="preserve"> dhe</w:t>
      </w:r>
      <w:r w:rsidR="00B4143C">
        <w:rPr>
          <w:lang w:val="sq-AL"/>
        </w:rPr>
        <w:t xml:space="preserve"> ndikimit në politikë. </w:t>
      </w:r>
      <w:r>
        <w:rPr>
          <w:lang w:val="sq-AL"/>
        </w:rPr>
        <w:t>Sikur</w:t>
      </w:r>
      <w:r w:rsidR="00D0083B">
        <w:rPr>
          <w:lang w:val="sq-AL"/>
        </w:rPr>
        <w:t xml:space="preserve">se ndodhi, qasja e </w:t>
      </w:r>
      <w:proofErr w:type="spellStart"/>
      <w:r w:rsidR="00D0083B">
        <w:rPr>
          <w:lang w:val="sq-AL"/>
        </w:rPr>
        <w:t>dldp</w:t>
      </w:r>
      <w:proofErr w:type="spellEnd"/>
      <w:r w:rsidR="00D0083B">
        <w:rPr>
          <w:lang w:val="sq-AL"/>
        </w:rPr>
        <w:t>-së e Z</w:t>
      </w:r>
      <w:r>
        <w:rPr>
          <w:lang w:val="sq-AL"/>
        </w:rPr>
        <w:t xml:space="preserve">onave Funksionale erdhi si një kontribut i hershëm, shumë themelor dhe që i nevojitej jashtëzakonisht një projekti reforme politike shumë ambicioz, por  i </w:t>
      </w:r>
      <w:proofErr w:type="spellStart"/>
      <w:r>
        <w:rPr>
          <w:lang w:val="sq-AL"/>
        </w:rPr>
        <w:t>konceptualizuar</w:t>
      </w:r>
      <w:proofErr w:type="spellEnd"/>
      <w:r>
        <w:rPr>
          <w:lang w:val="sq-AL"/>
        </w:rPr>
        <w:t xml:space="preserve"> shumë dobët. Kësisoj, </w:t>
      </w:r>
      <w:proofErr w:type="spellStart"/>
      <w:r>
        <w:rPr>
          <w:lang w:val="sq-AL"/>
        </w:rPr>
        <w:t>dldp</w:t>
      </w:r>
      <w:proofErr w:type="spellEnd"/>
      <w:r>
        <w:rPr>
          <w:lang w:val="sq-AL"/>
        </w:rPr>
        <w:t xml:space="preserve">-ja ia doli mbanë ta </w:t>
      </w:r>
      <w:proofErr w:type="spellStart"/>
      <w:r>
        <w:rPr>
          <w:lang w:val="sq-AL"/>
        </w:rPr>
        <w:t>formësonte</w:t>
      </w:r>
      <w:proofErr w:type="spellEnd"/>
      <w:r>
        <w:rPr>
          <w:lang w:val="sq-AL"/>
        </w:rPr>
        <w:t xml:space="preserve"> diskutimin për RAT-in  në një fazë shumë të hershme dhe vendimtare për procesin e reformës, duke pasur në këtë mënyrë ndikim të konsiderueshëm në diskutimet pasuese. </w:t>
      </w:r>
    </w:p>
    <w:p w:rsidR="00097730" w:rsidRPr="00C50EE6" w:rsidRDefault="00097730">
      <w:pPr>
        <w:pStyle w:val="BodyText"/>
        <w:spacing w:before="9"/>
        <w:rPr>
          <w:sz w:val="23"/>
          <w:lang w:val="sq-AL"/>
        </w:rPr>
      </w:pPr>
    </w:p>
    <w:p w:rsidR="00097730" w:rsidRPr="00C50EE6" w:rsidRDefault="00097730">
      <w:pPr>
        <w:rPr>
          <w:sz w:val="23"/>
          <w:lang w:val="sq-AL"/>
        </w:rPr>
        <w:sectPr w:rsidR="00097730" w:rsidRPr="00C50EE6">
          <w:pgSz w:w="11910" w:h="16840"/>
          <w:pgMar w:top="1420" w:right="1260" w:bottom="1180" w:left="1300" w:header="0" w:footer="901" w:gutter="0"/>
          <w:cols w:space="720"/>
        </w:sectPr>
      </w:pPr>
    </w:p>
    <w:p w:rsidR="00097730" w:rsidRPr="00C50EE6" w:rsidRDefault="0057559C">
      <w:pPr>
        <w:pStyle w:val="Heading4"/>
        <w:numPr>
          <w:ilvl w:val="2"/>
          <w:numId w:val="6"/>
        </w:numPr>
        <w:tabs>
          <w:tab w:val="left" w:pos="494"/>
        </w:tabs>
        <w:spacing w:line="241" w:lineRule="exact"/>
        <w:ind w:firstLine="0"/>
        <w:rPr>
          <w:lang w:val="sq-AL"/>
        </w:rPr>
      </w:pPr>
      <w:r>
        <w:rPr>
          <w:lang w:val="sq-AL"/>
        </w:rPr>
        <w:lastRenderedPageBreak/>
        <w:t xml:space="preserve">Ndryshimi i </w:t>
      </w:r>
      <w:r>
        <w:rPr>
          <w:lang w:val="sq-AL"/>
        </w:rPr>
        <w:lastRenderedPageBreak/>
        <w:t>p</w:t>
      </w:r>
      <w:r w:rsidR="00196835">
        <w:rPr>
          <w:lang w:val="sq-AL"/>
        </w:rPr>
        <w:t>ë</w:t>
      </w:r>
      <w:r>
        <w:rPr>
          <w:lang w:val="sq-AL"/>
        </w:rPr>
        <w:t>rkufizimit</w:t>
      </w:r>
    </w:p>
    <w:p w:rsidR="00097730" w:rsidRPr="00C50EE6" w:rsidRDefault="00552E75">
      <w:pPr>
        <w:pStyle w:val="BodyText"/>
        <w:spacing w:line="241" w:lineRule="exact"/>
        <w:ind w:left="248"/>
        <w:rPr>
          <w:lang w:val="sq-AL"/>
        </w:rPr>
      </w:pPr>
      <w:r>
        <w:rPr>
          <w:lang w:val="sq-AL"/>
        </w:rPr>
        <w:lastRenderedPageBreak/>
        <w:t>(formulimi</w:t>
      </w:r>
      <w:r w:rsidR="000D02C7" w:rsidRPr="00C50EE6">
        <w:rPr>
          <w:lang w:val="sq-AL"/>
        </w:rPr>
        <w:t xml:space="preserve"> </w:t>
      </w:r>
      <w:r>
        <w:rPr>
          <w:lang w:val="sq-AL"/>
        </w:rPr>
        <w:t xml:space="preserve"> i ç</w:t>
      </w:r>
      <w:r w:rsidR="00196835">
        <w:rPr>
          <w:lang w:val="sq-AL"/>
        </w:rPr>
        <w:t>ë</w:t>
      </w:r>
      <w:r>
        <w:rPr>
          <w:lang w:val="sq-AL"/>
        </w:rPr>
        <w:t>shtjeve</w:t>
      </w:r>
      <w:r w:rsidR="000D02C7" w:rsidRPr="00C50EE6">
        <w:rPr>
          <w:lang w:val="sq-AL"/>
        </w:rPr>
        <w:t>)</w:t>
      </w:r>
    </w:p>
    <w:p w:rsidR="00196835" w:rsidRPr="00C50EE6" w:rsidRDefault="000D02C7" w:rsidP="00196835">
      <w:pPr>
        <w:pStyle w:val="BodyText"/>
        <w:spacing w:before="94"/>
        <w:ind w:left="248" w:right="226"/>
        <w:jc w:val="both"/>
        <w:rPr>
          <w:lang w:val="sq-AL"/>
        </w:rPr>
      </w:pPr>
      <w:r w:rsidRPr="00C50EE6">
        <w:rPr>
          <w:lang w:val="sq-AL"/>
        </w:rPr>
        <w:br w:type="column"/>
      </w:r>
      <w:r w:rsidR="00196835">
        <w:rPr>
          <w:lang w:val="sq-AL"/>
        </w:rPr>
        <w:lastRenderedPageBreak/>
        <w:t xml:space="preserve">Përmes studimit të saj për Zonat Funksionale në Shqipërinë e Veriut, </w:t>
      </w:r>
      <w:proofErr w:type="spellStart"/>
      <w:r w:rsidR="00196835">
        <w:rPr>
          <w:lang w:val="sq-AL"/>
        </w:rPr>
        <w:t>dldp</w:t>
      </w:r>
      <w:proofErr w:type="spellEnd"/>
      <w:r w:rsidR="00196835">
        <w:rPr>
          <w:lang w:val="sq-AL"/>
        </w:rPr>
        <w:t xml:space="preserve">-ja adopton dhe teston një qasje dhe metodologji </w:t>
      </w:r>
      <w:proofErr w:type="spellStart"/>
      <w:r w:rsidR="00196835">
        <w:rPr>
          <w:lang w:val="sq-AL"/>
        </w:rPr>
        <w:t>konceptuale</w:t>
      </w:r>
      <w:proofErr w:type="spellEnd"/>
      <w:r w:rsidR="00196835">
        <w:rPr>
          <w:lang w:val="sq-AL"/>
        </w:rPr>
        <w:t xml:space="preserve"> për riorganizimin e shërbimeve bashkiake dhe hapësirës së përbashkët, duke përfshirë një seri të gjerë kriteresh për zhvill</w:t>
      </w:r>
      <w:r w:rsidR="00D0083B">
        <w:rPr>
          <w:lang w:val="sq-AL"/>
        </w:rPr>
        <w:t xml:space="preserve">imin dhe planifikimin rural. </w:t>
      </w:r>
      <w:r w:rsidR="00196835">
        <w:rPr>
          <w:lang w:val="sq-AL"/>
        </w:rPr>
        <w:t xml:space="preserve">Studimi i lejon grupet vendore të interesit të zhvillojnë një mënyrë të re për trajtimin e çështjeve të qeverisjes vendore. Kjo i ndihmon ato të zgjerojnë perspektivën e tyre për planifikimin dhe bashkëpunimin në nivel rajoni dhe bashkie, dhe i lejon të depolitizojnë debatin përmes diskutimeve të zgjidhjeve të ndryshme alternative duke u mbështetur në një sërë kriteresh objektive.  </w:t>
      </w:r>
    </w:p>
    <w:p w:rsidR="00196835" w:rsidRPr="00C50EE6" w:rsidRDefault="00196835" w:rsidP="00196835">
      <w:pPr>
        <w:pStyle w:val="BodyText"/>
        <w:spacing w:before="11"/>
        <w:jc w:val="both"/>
        <w:rPr>
          <w:sz w:val="20"/>
          <w:lang w:val="sq-AL"/>
        </w:rPr>
      </w:pPr>
    </w:p>
    <w:p w:rsidR="00097730" w:rsidRPr="00C50EE6" w:rsidRDefault="00196835" w:rsidP="00196835">
      <w:pPr>
        <w:pStyle w:val="BodyText"/>
        <w:ind w:left="248" w:right="132"/>
        <w:jc w:val="both"/>
        <w:rPr>
          <w:lang w:val="sq-AL"/>
        </w:rPr>
        <w:sectPr w:rsidR="00097730" w:rsidRPr="00C50EE6">
          <w:type w:val="continuous"/>
          <w:pgSz w:w="11910" w:h="16840"/>
          <w:pgMar w:top="1580" w:right="1260" w:bottom="280" w:left="1300" w:header="720" w:footer="720" w:gutter="0"/>
          <w:cols w:num="2" w:space="720" w:equalWidth="0">
            <w:col w:w="2251" w:space="301"/>
            <w:col w:w="6798"/>
          </w:cols>
        </w:sectPr>
      </w:pPr>
      <w:r>
        <w:rPr>
          <w:lang w:val="sq-AL"/>
        </w:rPr>
        <w:t xml:space="preserve">Rrjetëzimi dhe dialogu rajonal i </w:t>
      </w:r>
      <w:proofErr w:type="spellStart"/>
      <w:r>
        <w:rPr>
          <w:lang w:val="sq-AL"/>
        </w:rPr>
        <w:t>dldp</w:t>
      </w:r>
      <w:proofErr w:type="spellEnd"/>
      <w:r>
        <w:rPr>
          <w:lang w:val="sq-AL"/>
        </w:rPr>
        <w:t xml:space="preserve">-së për studimin e ZF-ve ndihmon për të krijuar një mirëkuptim të përbashkët të çështjeve dhe për të rënë dakord për një qëndrim të përbashkët me qeverinë shqiptare. </w:t>
      </w:r>
    </w:p>
    <w:p w:rsidR="00097730" w:rsidRPr="00C50EE6" w:rsidRDefault="00097730">
      <w:pPr>
        <w:rPr>
          <w:sz w:val="12"/>
          <w:lang w:val="sq-AL"/>
        </w:rPr>
        <w:sectPr w:rsidR="00097730" w:rsidRPr="00C50EE6">
          <w:pgSz w:w="11910" w:h="16840"/>
          <w:pgMar w:top="1340" w:right="1260" w:bottom="1180" w:left="1300" w:header="0" w:footer="901" w:gutter="0"/>
          <w:cols w:space="720"/>
        </w:sectPr>
      </w:pPr>
    </w:p>
    <w:p w:rsidR="00097730" w:rsidRPr="00C50EE6" w:rsidRDefault="00500CA0" w:rsidP="00500CA0">
      <w:pPr>
        <w:pStyle w:val="ListParagraph"/>
        <w:numPr>
          <w:ilvl w:val="2"/>
          <w:numId w:val="6"/>
        </w:numPr>
        <w:tabs>
          <w:tab w:val="left" w:pos="494"/>
        </w:tabs>
        <w:spacing w:before="95"/>
        <w:ind w:right="38" w:firstLine="0"/>
        <w:jc w:val="both"/>
        <w:rPr>
          <w:sz w:val="21"/>
          <w:lang w:val="sq-AL"/>
        </w:rPr>
      </w:pPr>
      <w:r>
        <w:rPr>
          <w:b/>
          <w:sz w:val="21"/>
          <w:lang w:val="sq-AL"/>
        </w:rPr>
        <w:lastRenderedPageBreak/>
        <w:t>Ndryshimi i sjelljes</w:t>
      </w:r>
      <w:r w:rsidR="000D02C7" w:rsidRPr="00C50EE6">
        <w:rPr>
          <w:b/>
          <w:sz w:val="21"/>
          <w:lang w:val="sq-AL"/>
        </w:rPr>
        <w:t xml:space="preserve"> </w:t>
      </w:r>
      <w:r>
        <w:rPr>
          <w:sz w:val="21"/>
          <w:lang w:val="sq-AL"/>
        </w:rPr>
        <w:t>(sjellja e vendimmarrësve</w:t>
      </w:r>
      <w:r w:rsidR="000D02C7" w:rsidRPr="00C50EE6">
        <w:rPr>
          <w:sz w:val="21"/>
          <w:lang w:val="sq-AL"/>
        </w:rPr>
        <w:t>)</w:t>
      </w:r>
    </w:p>
    <w:p w:rsidR="00097730" w:rsidRPr="00C50EE6" w:rsidRDefault="000D02C7" w:rsidP="00500CA0">
      <w:pPr>
        <w:pStyle w:val="BodyText"/>
        <w:spacing w:before="95"/>
        <w:ind w:left="248" w:right="111"/>
        <w:jc w:val="both"/>
        <w:rPr>
          <w:lang w:val="sq-AL"/>
        </w:rPr>
      </w:pPr>
      <w:r w:rsidRPr="00C50EE6">
        <w:rPr>
          <w:lang w:val="sq-AL"/>
        </w:rPr>
        <w:br w:type="column"/>
      </w:r>
      <w:r w:rsidR="00500CA0">
        <w:rPr>
          <w:lang w:val="sq-AL"/>
        </w:rPr>
        <w:lastRenderedPageBreak/>
        <w:t xml:space="preserve">Grupet kombëtare të interesit përgjegjëse për RAT-in shfaqin interes të hershëm për punën e </w:t>
      </w:r>
      <w:proofErr w:type="spellStart"/>
      <w:r w:rsidR="00500CA0">
        <w:rPr>
          <w:lang w:val="sq-AL"/>
        </w:rPr>
        <w:t>dldp</w:t>
      </w:r>
      <w:proofErr w:type="spellEnd"/>
      <w:r w:rsidR="00500CA0">
        <w:rPr>
          <w:lang w:val="sq-AL"/>
        </w:rPr>
        <w:t xml:space="preserve">-së dhe për rezultatet e studimit të ZF-ve. Ato madje e nxitin </w:t>
      </w:r>
      <w:proofErr w:type="spellStart"/>
      <w:r w:rsidR="00500CA0">
        <w:rPr>
          <w:lang w:val="sq-AL"/>
        </w:rPr>
        <w:t>dldp</w:t>
      </w:r>
      <w:proofErr w:type="spellEnd"/>
      <w:r w:rsidR="00500CA0">
        <w:rPr>
          <w:lang w:val="sq-AL"/>
        </w:rPr>
        <w:t xml:space="preserve">-në të publikojë rezultatet paraprake të studimit në mënyrë që ato të mund të merren parasysh për procesin e reformës kombëtare. Sidoqoftë, programi nuk pranon të publikojë gjetjet paraprake.  Përkundrazi, ai i fton vendimmarrësit kombëtarë dhe vendorë në një vizitë studimore në Zvicër gjatë së cilës ndërthuren paraqitja dhe diskutimi i rezultateve përfundimtare të studimit me ekspozimin në terren dhe takimin me profesionistët e fushës.  Pa asnjë dyshim, vizita studimore është një moment kyç për procesin e mëtejshëm të RAT-it, teksa i lejon vendimmarrësit përkatës (duke përfshirë edhe partinë opozitare) të familjarizohen me idetë dhe manifestimet konkrete të qasjes së zonave funksionale. </w:t>
      </w:r>
    </w:p>
    <w:p w:rsidR="00097730" w:rsidRPr="00C50EE6" w:rsidRDefault="00097730" w:rsidP="00500CA0">
      <w:pPr>
        <w:pStyle w:val="BodyText"/>
        <w:jc w:val="both"/>
        <w:rPr>
          <w:lang w:val="sq-AL"/>
        </w:rPr>
      </w:pPr>
    </w:p>
    <w:p w:rsidR="00500CA0" w:rsidRPr="00500CA0" w:rsidRDefault="00500CA0" w:rsidP="00500CA0">
      <w:pPr>
        <w:shd w:val="clear" w:color="auto" w:fill="D9D9D9" w:themeFill="background1" w:themeFillShade="D9"/>
        <w:adjustRightInd w:val="0"/>
        <w:ind w:left="248"/>
        <w:jc w:val="both"/>
        <w:rPr>
          <w:sz w:val="21"/>
          <w:szCs w:val="21"/>
          <w:lang w:val="sq-AL"/>
        </w:rPr>
      </w:pPr>
      <w:r w:rsidRPr="00500CA0">
        <w:rPr>
          <w:sz w:val="21"/>
          <w:szCs w:val="21"/>
          <w:lang w:val="sq-AL"/>
        </w:rPr>
        <w:t>Aktorë të shumtë (duke p</w:t>
      </w:r>
      <w:r>
        <w:rPr>
          <w:sz w:val="21"/>
          <w:szCs w:val="21"/>
          <w:lang w:val="sq-AL"/>
        </w:rPr>
        <w:t>ë</w:t>
      </w:r>
      <w:r w:rsidRPr="00500CA0">
        <w:rPr>
          <w:sz w:val="21"/>
          <w:szCs w:val="21"/>
          <w:lang w:val="sq-AL"/>
        </w:rPr>
        <w:t>rfshir</w:t>
      </w:r>
      <w:r>
        <w:rPr>
          <w:sz w:val="21"/>
          <w:szCs w:val="21"/>
          <w:lang w:val="sq-AL"/>
        </w:rPr>
        <w:t>ë</w:t>
      </w:r>
      <w:r w:rsidRPr="00500CA0">
        <w:rPr>
          <w:sz w:val="21"/>
          <w:szCs w:val="21"/>
          <w:lang w:val="sq-AL"/>
        </w:rPr>
        <w:t xml:space="preserve"> edhe Ministrin e Shtetit p</w:t>
      </w:r>
      <w:r>
        <w:rPr>
          <w:sz w:val="21"/>
          <w:szCs w:val="21"/>
          <w:lang w:val="sq-AL"/>
        </w:rPr>
        <w:t>ë</w:t>
      </w:r>
      <w:r w:rsidRPr="00500CA0">
        <w:rPr>
          <w:sz w:val="21"/>
          <w:szCs w:val="21"/>
          <w:lang w:val="sq-AL"/>
        </w:rPr>
        <w:t>r Ç</w:t>
      </w:r>
      <w:r>
        <w:rPr>
          <w:sz w:val="21"/>
          <w:szCs w:val="21"/>
          <w:lang w:val="sq-AL"/>
        </w:rPr>
        <w:t>ë</w:t>
      </w:r>
      <w:r w:rsidRPr="00500CA0">
        <w:rPr>
          <w:sz w:val="21"/>
          <w:szCs w:val="21"/>
          <w:lang w:val="sq-AL"/>
        </w:rPr>
        <w:t xml:space="preserve">shtjet Vendore) e pranojnë që qeveria ishte e përkushtuar ta realizonte këtë reformë, por nuk ishte e qartë në lidhje me metodologjinë që duhej të përdorte. Propozimi i </w:t>
      </w:r>
      <w:proofErr w:type="spellStart"/>
      <w:r w:rsidRPr="00500CA0">
        <w:rPr>
          <w:sz w:val="21"/>
          <w:szCs w:val="21"/>
          <w:lang w:val="sq-AL"/>
        </w:rPr>
        <w:t>dldp</w:t>
      </w:r>
      <w:proofErr w:type="spellEnd"/>
      <w:r w:rsidRPr="00500CA0">
        <w:rPr>
          <w:sz w:val="21"/>
          <w:szCs w:val="21"/>
          <w:lang w:val="sq-AL"/>
        </w:rPr>
        <w:t>-së për të përdorur metodologjinë e Zonave Funksionale ndihmoi kësisoj duke i dhënë  përmbajtje konkrete një debati të pastër politik, duke futur nj</w:t>
      </w:r>
      <w:r>
        <w:rPr>
          <w:sz w:val="21"/>
          <w:szCs w:val="21"/>
          <w:lang w:val="sq-AL"/>
        </w:rPr>
        <w:t>ë</w:t>
      </w:r>
      <w:r w:rsidRPr="00500CA0">
        <w:rPr>
          <w:sz w:val="21"/>
          <w:szCs w:val="21"/>
          <w:lang w:val="sq-AL"/>
        </w:rPr>
        <w:t xml:space="preserve"> s</w:t>
      </w:r>
      <w:r w:rsidR="00A92788">
        <w:rPr>
          <w:sz w:val="21"/>
          <w:szCs w:val="21"/>
          <w:lang w:val="sq-AL"/>
        </w:rPr>
        <w:t xml:space="preserve">eri kriteresh </w:t>
      </w:r>
      <w:r w:rsidR="0054495D" w:rsidRPr="00500CA0">
        <w:rPr>
          <w:sz w:val="21"/>
          <w:szCs w:val="21"/>
          <w:lang w:val="sq-AL"/>
        </w:rPr>
        <w:t>(sociale, ekonomike, historike, politike)</w:t>
      </w:r>
      <w:r w:rsidR="003A73A5">
        <w:rPr>
          <w:sz w:val="21"/>
          <w:szCs w:val="21"/>
          <w:lang w:val="sq-AL"/>
        </w:rPr>
        <w:t xml:space="preserve"> </w:t>
      </w:r>
      <w:r w:rsidR="00A92788">
        <w:rPr>
          <w:sz w:val="21"/>
          <w:szCs w:val="21"/>
          <w:lang w:val="sq-AL"/>
        </w:rPr>
        <w:t xml:space="preserve">sipas </w:t>
      </w:r>
      <w:r w:rsidRPr="00500CA0">
        <w:rPr>
          <w:sz w:val="21"/>
          <w:szCs w:val="21"/>
          <w:lang w:val="sq-AL"/>
        </w:rPr>
        <w:t>t</w:t>
      </w:r>
      <w:r>
        <w:rPr>
          <w:sz w:val="21"/>
          <w:szCs w:val="21"/>
          <w:lang w:val="sq-AL"/>
        </w:rPr>
        <w:t>ë</w:t>
      </w:r>
      <w:r w:rsidRPr="00500CA0">
        <w:rPr>
          <w:sz w:val="21"/>
          <w:szCs w:val="21"/>
          <w:lang w:val="sq-AL"/>
        </w:rPr>
        <w:t xml:space="preserve"> cilave mund t</w:t>
      </w:r>
      <w:r>
        <w:rPr>
          <w:sz w:val="21"/>
          <w:szCs w:val="21"/>
          <w:lang w:val="sq-AL"/>
        </w:rPr>
        <w:t>ë</w:t>
      </w:r>
      <w:r w:rsidRPr="00500CA0">
        <w:rPr>
          <w:sz w:val="21"/>
          <w:szCs w:val="21"/>
          <w:lang w:val="sq-AL"/>
        </w:rPr>
        <w:t xml:space="preserve"> ripërca</w:t>
      </w:r>
      <w:r w:rsidR="0054495D">
        <w:rPr>
          <w:sz w:val="21"/>
          <w:szCs w:val="21"/>
          <w:lang w:val="sq-AL"/>
        </w:rPr>
        <w:t>ktoheshin kufijtë administrativë</w:t>
      </w:r>
      <w:r w:rsidRPr="00500CA0">
        <w:rPr>
          <w:sz w:val="21"/>
          <w:szCs w:val="21"/>
          <w:lang w:val="sq-AL"/>
        </w:rPr>
        <w:t xml:space="preserve">. </w:t>
      </w:r>
    </w:p>
    <w:p w:rsidR="00097730" w:rsidRPr="00C50EE6" w:rsidRDefault="00097730">
      <w:pPr>
        <w:rPr>
          <w:lang w:val="sq-AL"/>
        </w:rPr>
        <w:sectPr w:rsidR="00097730" w:rsidRPr="00C50EE6">
          <w:type w:val="continuous"/>
          <w:pgSz w:w="11910" w:h="16840"/>
          <w:pgMar w:top="1580" w:right="1260" w:bottom="280" w:left="1300" w:header="720" w:footer="720" w:gutter="0"/>
          <w:cols w:num="2" w:space="720" w:equalWidth="0">
            <w:col w:w="2345" w:space="207"/>
            <w:col w:w="6798"/>
          </w:cols>
        </w:sectPr>
      </w:pPr>
    </w:p>
    <w:p w:rsidR="00097730" w:rsidRPr="00C50EE6" w:rsidRDefault="00097730">
      <w:pPr>
        <w:pStyle w:val="BodyText"/>
        <w:spacing w:before="10"/>
        <w:rPr>
          <w:sz w:val="12"/>
          <w:lang w:val="sq-AL"/>
        </w:rPr>
      </w:pPr>
    </w:p>
    <w:p w:rsidR="00097730" w:rsidRPr="00C50EE6" w:rsidRDefault="00097730">
      <w:pPr>
        <w:rPr>
          <w:sz w:val="12"/>
          <w:lang w:val="sq-AL"/>
        </w:rPr>
        <w:sectPr w:rsidR="00097730" w:rsidRPr="00C50EE6">
          <w:type w:val="continuous"/>
          <w:pgSz w:w="11910" w:h="16840"/>
          <w:pgMar w:top="1580" w:right="1260" w:bottom="280" w:left="1300" w:header="720" w:footer="720" w:gutter="0"/>
          <w:cols w:space="720"/>
        </w:sectPr>
      </w:pPr>
    </w:p>
    <w:p w:rsidR="00097730" w:rsidRPr="00C50EE6" w:rsidRDefault="00500CA0">
      <w:pPr>
        <w:pStyle w:val="Heading4"/>
        <w:numPr>
          <w:ilvl w:val="2"/>
          <w:numId w:val="6"/>
        </w:numPr>
        <w:tabs>
          <w:tab w:val="left" w:pos="494"/>
        </w:tabs>
        <w:spacing w:line="241" w:lineRule="exact"/>
        <w:ind w:firstLine="0"/>
        <w:rPr>
          <w:lang w:val="sq-AL"/>
        </w:rPr>
      </w:pPr>
      <w:r>
        <w:rPr>
          <w:lang w:val="sq-AL"/>
        </w:rPr>
        <w:lastRenderedPageBreak/>
        <w:t>Ndryshimi n</w:t>
      </w:r>
      <w:r w:rsidR="006802B4">
        <w:rPr>
          <w:lang w:val="sq-AL"/>
        </w:rPr>
        <w:t>ë</w:t>
      </w:r>
      <w:r>
        <w:rPr>
          <w:lang w:val="sq-AL"/>
        </w:rPr>
        <w:t xml:space="preserve"> angazhim</w:t>
      </w:r>
    </w:p>
    <w:p w:rsidR="00097730" w:rsidRPr="00C50EE6" w:rsidRDefault="00500CA0">
      <w:pPr>
        <w:pStyle w:val="BodyText"/>
        <w:spacing w:line="241" w:lineRule="exact"/>
        <w:ind w:left="248"/>
        <w:rPr>
          <w:lang w:val="sq-AL"/>
        </w:rPr>
      </w:pPr>
      <w:r>
        <w:rPr>
          <w:lang w:val="sq-AL"/>
        </w:rPr>
        <w:t>(procesi politik</w:t>
      </w:r>
      <w:r w:rsidR="000D02C7" w:rsidRPr="00C50EE6">
        <w:rPr>
          <w:lang w:val="sq-AL"/>
        </w:rPr>
        <w:t>)</w:t>
      </w:r>
    </w:p>
    <w:p w:rsidR="00097730" w:rsidRPr="00C50EE6" w:rsidRDefault="000D02C7" w:rsidP="006802B4">
      <w:pPr>
        <w:pStyle w:val="BodyText"/>
        <w:spacing w:before="94"/>
        <w:ind w:left="248" w:right="122"/>
        <w:jc w:val="both"/>
        <w:rPr>
          <w:lang w:val="sq-AL"/>
        </w:rPr>
      </w:pPr>
      <w:r w:rsidRPr="00C50EE6">
        <w:rPr>
          <w:lang w:val="sq-AL"/>
        </w:rPr>
        <w:br w:type="column"/>
      </w:r>
      <w:r w:rsidR="00500CA0">
        <w:rPr>
          <w:lang w:val="sq-AL"/>
        </w:rPr>
        <w:lastRenderedPageBreak/>
        <w:t>Pas vizitës s</w:t>
      </w:r>
      <w:r w:rsidR="006802B4">
        <w:rPr>
          <w:lang w:val="sq-AL"/>
        </w:rPr>
        <w:t>ë</w:t>
      </w:r>
      <w:r w:rsidR="00500CA0">
        <w:rPr>
          <w:lang w:val="sq-AL"/>
        </w:rPr>
        <w:t xml:space="preserve"> par</w:t>
      </w:r>
      <w:r w:rsidR="006802B4">
        <w:rPr>
          <w:lang w:val="sq-AL"/>
        </w:rPr>
        <w:t>ë</w:t>
      </w:r>
      <w:r w:rsidR="00500CA0">
        <w:rPr>
          <w:lang w:val="sq-AL"/>
        </w:rPr>
        <w:t xml:space="preserve"> studimore dhe paraqitjes s</w:t>
      </w:r>
      <w:r w:rsidR="006802B4">
        <w:rPr>
          <w:lang w:val="sq-AL"/>
        </w:rPr>
        <w:t>ë</w:t>
      </w:r>
      <w:r w:rsidR="00500CA0">
        <w:rPr>
          <w:lang w:val="sq-AL"/>
        </w:rPr>
        <w:t xml:space="preserve"> rezultateve t</w:t>
      </w:r>
      <w:r w:rsidR="006802B4">
        <w:rPr>
          <w:lang w:val="sq-AL"/>
        </w:rPr>
        <w:t>ë</w:t>
      </w:r>
      <w:r w:rsidR="00500CA0">
        <w:rPr>
          <w:lang w:val="sq-AL"/>
        </w:rPr>
        <w:t xml:space="preserve"> studimit t</w:t>
      </w:r>
      <w:r w:rsidR="006802B4">
        <w:rPr>
          <w:lang w:val="sq-AL"/>
        </w:rPr>
        <w:t>ë</w:t>
      </w:r>
      <w:r w:rsidR="00500CA0">
        <w:rPr>
          <w:lang w:val="sq-AL"/>
        </w:rPr>
        <w:t xml:space="preserve"> ZF-ve, Grupi Qeveritar i Pun</w:t>
      </w:r>
      <w:r w:rsidR="006802B4">
        <w:rPr>
          <w:lang w:val="sq-AL"/>
        </w:rPr>
        <w:t>ë</w:t>
      </w:r>
      <w:r w:rsidR="00500CA0">
        <w:rPr>
          <w:lang w:val="sq-AL"/>
        </w:rPr>
        <w:t>s vendos t</w:t>
      </w:r>
      <w:r w:rsidR="006802B4">
        <w:rPr>
          <w:lang w:val="sq-AL"/>
        </w:rPr>
        <w:t>ë</w:t>
      </w:r>
      <w:r w:rsidR="00500CA0">
        <w:rPr>
          <w:lang w:val="sq-AL"/>
        </w:rPr>
        <w:t xml:space="preserve"> adoptoj</w:t>
      </w:r>
      <w:r w:rsidR="006802B4">
        <w:rPr>
          <w:lang w:val="sq-AL"/>
        </w:rPr>
        <w:t>ë</w:t>
      </w:r>
      <w:r w:rsidR="00500CA0">
        <w:rPr>
          <w:lang w:val="sq-AL"/>
        </w:rPr>
        <w:t xml:space="preserve"> metodologjinë e ZF-ve p</w:t>
      </w:r>
      <w:r w:rsidR="006802B4">
        <w:rPr>
          <w:lang w:val="sq-AL"/>
        </w:rPr>
        <w:t>ë</w:t>
      </w:r>
      <w:r w:rsidR="00500CA0">
        <w:rPr>
          <w:lang w:val="sq-AL"/>
        </w:rPr>
        <w:t>r projektimin e RAT-it, d.m.th. p</w:t>
      </w:r>
      <w:r w:rsidR="006802B4">
        <w:rPr>
          <w:lang w:val="sq-AL"/>
        </w:rPr>
        <w:t>ë</w:t>
      </w:r>
      <w:r w:rsidR="00500CA0">
        <w:rPr>
          <w:lang w:val="sq-AL"/>
        </w:rPr>
        <w:t>r t</w:t>
      </w:r>
      <w:r w:rsidR="006802B4">
        <w:rPr>
          <w:lang w:val="sq-AL"/>
        </w:rPr>
        <w:t>ë</w:t>
      </w:r>
      <w:r w:rsidR="00500CA0">
        <w:rPr>
          <w:lang w:val="sq-AL"/>
        </w:rPr>
        <w:t xml:space="preserve"> hartuar pes</w:t>
      </w:r>
      <w:r w:rsidR="006802B4">
        <w:rPr>
          <w:lang w:val="sq-AL"/>
        </w:rPr>
        <w:t>ë</w:t>
      </w:r>
      <w:r w:rsidR="00500CA0">
        <w:rPr>
          <w:lang w:val="sq-AL"/>
        </w:rPr>
        <w:t xml:space="preserve"> skenar</w:t>
      </w:r>
      <w:r w:rsidR="006802B4">
        <w:rPr>
          <w:lang w:val="sq-AL"/>
        </w:rPr>
        <w:t>ë</w:t>
      </w:r>
      <w:r w:rsidR="00500CA0">
        <w:rPr>
          <w:lang w:val="sq-AL"/>
        </w:rPr>
        <w:t xml:space="preserve"> t</w:t>
      </w:r>
      <w:r w:rsidR="006802B4">
        <w:rPr>
          <w:lang w:val="sq-AL"/>
        </w:rPr>
        <w:t>ë</w:t>
      </w:r>
      <w:r w:rsidR="00500CA0">
        <w:rPr>
          <w:lang w:val="sq-AL"/>
        </w:rPr>
        <w:t xml:space="preserve"> ndrysh</w:t>
      </w:r>
      <w:r w:rsidR="006802B4">
        <w:rPr>
          <w:lang w:val="sq-AL"/>
        </w:rPr>
        <w:t>ë</w:t>
      </w:r>
      <w:r w:rsidR="00500CA0">
        <w:rPr>
          <w:lang w:val="sq-AL"/>
        </w:rPr>
        <w:t>m p</w:t>
      </w:r>
      <w:r w:rsidR="006802B4">
        <w:rPr>
          <w:lang w:val="sq-AL"/>
        </w:rPr>
        <w:t>ë</w:t>
      </w:r>
      <w:r w:rsidR="00500CA0">
        <w:rPr>
          <w:lang w:val="sq-AL"/>
        </w:rPr>
        <w:t>r reform</w:t>
      </w:r>
      <w:r w:rsidR="006802B4">
        <w:rPr>
          <w:lang w:val="sq-AL"/>
        </w:rPr>
        <w:t>ë</w:t>
      </w:r>
      <w:r w:rsidR="00500CA0">
        <w:rPr>
          <w:lang w:val="sq-AL"/>
        </w:rPr>
        <w:t xml:space="preserve">n. </w:t>
      </w:r>
      <w:r w:rsidR="006802B4">
        <w:rPr>
          <w:lang w:val="sq-AL"/>
        </w:rPr>
        <w:t>Këta më pas konsultohen dhe diskutohen me grupet kombëtare dhe vendore të interesit. Ndonëse metodologjia e ZF-ve nuk</w:t>
      </w:r>
      <w:r w:rsidR="003A73A5">
        <w:rPr>
          <w:lang w:val="sq-AL"/>
        </w:rPr>
        <w:t xml:space="preserve"> zbatohet në një mënyrë </w:t>
      </w:r>
      <w:proofErr w:type="spellStart"/>
      <w:r w:rsidR="003A73A5">
        <w:rPr>
          <w:lang w:val="sq-AL"/>
        </w:rPr>
        <w:t>rreptësisht</w:t>
      </w:r>
      <w:proofErr w:type="spellEnd"/>
      <w:r w:rsidR="006802B4">
        <w:rPr>
          <w:lang w:val="sq-AL"/>
        </w:rPr>
        <w:t xml:space="preserve"> shkencore (d.m.th. jo  aq rigoroze sa në studimin e </w:t>
      </w:r>
      <w:proofErr w:type="spellStart"/>
      <w:r w:rsidR="006802B4">
        <w:rPr>
          <w:lang w:val="sq-AL"/>
        </w:rPr>
        <w:t>dldp</w:t>
      </w:r>
      <w:proofErr w:type="spellEnd"/>
      <w:r w:rsidR="006802B4">
        <w:rPr>
          <w:lang w:val="sq-AL"/>
        </w:rPr>
        <w:t xml:space="preserve">-së për ZF-të), ajo lejon zhvillimin e alternativave kuptimplota dhe kësisoj mundëson një diskutim real mes aktorëve të interesuar.  </w:t>
      </w:r>
    </w:p>
    <w:p w:rsidR="00097730" w:rsidRPr="00C50EE6" w:rsidRDefault="00097730" w:rsidP="006802B4">
      <w:pPr>
        <w:pStyle w:val="BodyText"/>
        <w:spacing w:before="10"/>
        <w:jc w:val="both"/>
        <w:rPr>
          <w:sz w:val="20"/>
          <w:lang w:val="sq-AL"/>
        </w:rPr>
      </w:pPr>
    </w:p>
    <w:p w:rsidR="00097730" w:rsidRPr="00C50EE6" w:rsidRDefault="006802B4" w:rsidP="006802B4">
      <w:pPr>
        <w:pStyle w:val="BodyText"/>
        <w:spacing w:before="1"/>
        <w:ind w:left="248" w:right="120"/>
        <w:jc w:val="both"/>
        <w:rPr>
          <w:lang w:val="sq-AL"/>
        </w:rPr>
      </w:pPr>
      <w:r>
        <w:rPr>
          <w:lang w:val="sq-AL"/>
        </w:rPr>
        <w:t xml:space="preserve">Edhe pse partia opozitare vendos ta bojkotojë të gjithë procesin e reformës, </w:t>
      </w:r>
      <w:proofErr w:type="spellStart"/>
      <w:r>
        <w:rPr>
          <w:lang w:val="sq-AL"/>
        </w:rPr>
        <w:t>dldp</w:t>
      </w:r>
      <w:proofErr w:type="spellEnd"/>
      <w:r>
        <w:rPr>
          <w:lang w:val="sq-AL"/>
        </w:rPr>
        <w:t xml:space="preserve">-ja përpiqet të mbajë të hapur dialogun për RAT-in dhe qasjen e ZF-ve më të gjithë aktorët politike. Në fund, </w:t>
      </w:r>
      <w:proofErr w:type="spellStart"/>
      <w:r>
        <w:rPr>
          <w:lang w:val="sq-AL"/>
        </w:rPr>
        <w:t>dldp</w:t>
      </w:r>
      <w:proofErr w:type="spellEnd"/>
      <w:r>
        <w:rPr>
          <w:lang w:val="sq-AL"/>
        </w:rPr>
        <w:t xml:space="preserve">-ja madje ftohet për ta paraqitur qasjen e ZF-ve në një dëgjesë me opozitën. </w:t>
      </w:r>
    </w:p>
    <w:p w:rsidR="00097730" w:rsidRPr="00C50EE6" w:rsidRDefault="00097730">
      <w:pPr>
        <w:rPr>
          <w:lang w:val="sq-AL"/>
        </w:rPr>
        <w:sectPr w:rsidR="00097730" w:rsidRPr="00C50EE6">
          <w:type w:val="continuous"/>
          <w:pgSz w:w="11910" w:h="16840"/>
          <w:pgMar w:top="1580" w:right="1260" w:bottom="280" w:left="1300" w:header="720" w:footer="720" w:gutter="0"/>
          <w:cols w:num="2" w:space="720" w:equalWidth="0">
            <w:col w:w="2502" w:space="49"/>
            <w:col w:w="6799"/>
          </w:cols>
        </w:sectPr>
      </w:pPr>
    </w:p>
    <w:p w:rsidR="00097730" w:rsidRPr="00C50EE6" w:rsidRDefault="00097730">
      <w:pPr>
        <w:pStyle w:val="BodyText"/>
        <w:spacing w:before="10"/>
        <w:rPr>
          <w:sz w:val="12"/>
          <w:lang w:val="sq-AL"/>
        </w:rPr>
      </w:pPr>
    </w:p>
    <w:p w:rsidR="00097730" w:rsidRPr="00C50EE6" w:rsidRDefault="00097730">
      <w:pPr>
        <w:rPr>
          <w:sz w:val="12"/>
          <w:lang w:val="sq-AL"/>
        </w:rPr>
        <w:sectPr w:rsidR="00097730" w:rsidRPr="00C50EE6">
          <w:type w:val="continuous"/>
          <w:pgSz w:w="11910" w:h="16840"/>
          <w:pgMar w:top="1580" w:right="1260" w:bottom="280" w:left="1300" w:header="720" w:footer="720" w:gutter="0"/>
          <w:cols w:space="720"/>
        </w:sectPr>
      </w:pPr>
    </w:p>
    <w:p w:rsidR="00097730" w:rsidRPr="00C50EE6" w:rsidRDefault="006802B4" w:rsidP="006802B4">
      <w:pPr>
        <w:pStyle w:val="Heading4"/>
        <w:numPr>
          <w:ilvl w:val="2"/>
          <w:numId w:val="6"/>
        </w:numPr>
        <w:tabs>
          <w:tab w:val="left" w:pos="494"/>
        </w:tabs>
        <w:ind w:firstLine="0"/>
        <w:jc w:val="both"/>
        <w:rPr>
          <w:lang w:val="sq-AL"/>
        </w:rPr>
      </w:pPr>
      <w:r>
        <w:rPr>
          <w:lang w:val="sq-AL"/>
        </w:rPr>
        <w:lastRenderedPageBreak/>
        <w:t>Ndryshimi i politik</w:t>
      </w:r>
      <w:r w:rsidR="00C75ED6">
        <w:rPr>
          <w:lang w:val="sq-AL"/>
        </w:rPr>
        <w:t>ë</w:t>
      </w:r>
      <w:r>
        <w:rPr>
          <w:lang w:val="sq-AL"/>
        </w:rPr>
        <w:t>s</w:t>
      </w:r>
    </w:p>
    <w:p w:rsidR="00097730" w:rsidRPr="00C50EE6" w:rsidRDefault="000D02C7" w:rsidP="006802B4">
      <w:pPr>
        <w:pStyle w:val="BodyText"/>
        <w:spacing w:before="1"/>
        <w:ind w:left="248"/>
        <w:jc w:val="both"/>
        <w:rPr>
          <w:lang w:val="sq-AL"/>
        </w:rPr>
      </w:pPr>
      <w:r w:rsidRPr="00C50EE6">
        <w:rPr>
          <w:lang w:val="sq-AL"/>
        </w:rPr>
        <w:t>(</w:t>
      </w:r>
      <w:r w:rsidR="006802B4">
        <w:rPr>
          <w:lang w:val="sq-AL"/>
        </w:rPr>
        <w:t>ligje, politika konkrete</w:t>
      </w:r>
      <w:r w:rsidRPr="00C50EE6">
        <w:rPr>
          <w:lang w:val="sq-AL"/>
        </w:rPr>
        <w:t>)</w:t>
      </w:r>
    </w:p>
    <w:p w:rsidR="00097730" w:rsidRPr="00C50EE6" w:rsidRDefault="000D02C7" w:rsidP="003A73A5">
      <w:pPr>
        <w:pStyle w:val="Heading4"/>
        <w:rPr>
          <w:lang w:val="sq-AL"/>
        </w:rPr>
      </w:pPr>
      <w:r w:rsidRPr="00C50EE6">
        <w:rPr>
          <w:lang w:val="sq-AL"/>
        </w:rPr>
        <w:br w:type="column"/>
      </w:r>
      <w:r w:rsidR="006802B4">
        <w:rPr>
          <w:lang w:val="sq-AL"/>
        </w:rPr>
        <w:lastRenderedPageBreak/>
        <w:t>Ligji p</w:t>
      </w:r>
      <w:r w:rsidR="00C75ED6">
        <w:rPr>
          <w:lang w:val="sq-AL"/>
        </w:rPr>
        <w:t>ë</w:t>
      </w:r>
      <w:r w:rsidR="006802B4">
        <w:rPr>
          <w:lang w:val="sq-AL"/>
        </w:rPr>
        <w:t>r Reform</w:t>
      </w:r>
      <w:r w:rsidR="00C75ED6">
        <w:rPr>
          <w:lang w:val="sq-AL"/>
        </w:rPr>
        <w:t>ë</w:t>
      </w:r>
      <w:r w:rsidR="006802B4">
        <w:rPr>
          <w:lang w:val="sq-AL"/>
        </w:rPr>
        <w:t>n Administrative dhe Territoriale (korrik 2014)</w:t>
      </w:r>
      <w:r w:rsidRPr="00C50EE6">
        <w:rPr>
          <w:lang w:val="sq-AL"/>
        </w:rPr>
        <w:t xml:space="preserve"> </w:t>
      </w:r>
      <w:r w:rsidR="006802B4">
        <w:rPr>
          <w:lang w:val="sq-AL"/>
        </w:rPr>
        <w:t>Strategjia p</w:t>
      </w:r>
      <w:r w:rsidR="00C75ED6">
        <w:rPr>
          <w:lang w:val="sq-AL"/>
        </w:rPr>
        <w:t>ë</w:t>
      </w:r>
      <w:r w:rsidR="006802B4">
        <w:rPr>
          <w:lang w:val="sq-AL"/>
        </w:rPr>
        <w:t>r Decentralizim (korrik</w:t>
      </w:r>
      <w:r w:rsidRPr="00C50EE6">
        <w:rPr>
          <w:lang w:val="sq-AL"/>
        </w:rPr>
        <w:t xml:space="preserve"> 2015)</w:t>
      </w:r>
    </w:p>
    <w:p w:rsidR="00097730" w:rsidRPr="00C50EE6" w:rsidRDefault="006802B4" w:rsidP="003A73A5">
      <w:pPr>
        <w:pStyle w:val="Heading4"/>
        <w:rPr>
          <w:lang w:val="sq-AL"/>
        </w:rPr>
      </w:pPr>
      <w:r>
        <w:rPr>
          <w:lang w:val="sq-AL"/>
        </w:rPr>
        <w:t>Ligji p</w:t>
      </w:r>
      <w:r w:rsidR="00C75ED6">
        <w:rPr>
          <w:lang w:val="sq-AL"/>
        </w:rPr>
        <w:t>ë</w:t>
      </w:r>
      <w:r>
        <w:rPr>
          <w:lang w:val="sq-AL"/>
        </w:rPr>
        <w:t>r Vet</w:t>
      </w:r>
      <w:r w:rsidR="00C75ED6">
        <w:rPr>
          <w:lang w:val="sq-AL"/>
        </w:rPr>
        <w:t>ë</w:t>
      </w:r>
      <w:r>
        <w:rPr>
          <w:lang w:val="sq-AL"/>
        </w:rPr>
        <w:t>qeverisjen Vendore (dhjetor</w:t>
      </w:r>
      <w:r w:rsidR="000D02C7" w:rsidRPr="00C50EE6">
        <w:rPr>
          <w:lang w:val="sq-AL"/>
        </w:rPr>
        <w:t xml:space="preserve"> 2015)</w:t>
      </w:r>
    </w:p>
    <w:p w:rsidR="00097730" w:rsidRPr="00C50EE6" w:rsidRDefault="00097730" w:rsidP="006802B4">
      <w:pPr>
        <w:pStyle w:val="BodyText"/>
        <w:spacing w:before="2"/>
        <w:jc w:val="both"/>
        <w:rPr>
          <w:b/>
          <w:lang w:val="sq-AL"/>
        </w:rPr>
      </w:pPr>
    </w:p>
    <w:p w:rsidR="00097730" w:rsidRPr="00C50EE6" w:rsidRDefault="006802B4" w:rsidP="006802B4">
      <w:pPr>
        <w:pStyle w:val="BodyText"/>
        <w:ind w:left="248" w:right="237"/>
        <w:jc w:val="both"/>
        <w:rPr>
          <w:lang w:val="sq-AL"/>
        </w:rPr>
      </w:pPr>
      <w:r>
        <w:rPr>
          <w:lang w:val="sq-AL"/>
        </w:rPr>
        <w:t>Reforma përfundimtare me 61 nj</w:t>
      </w:r>
      <w:r w:rsidR="00C75ED6">
        <w:rPr>
          <w:lang w:val="sq-AL"/>
        </w:rPr>
        <w:t>ë</w:t>
      </w:r>
      <w:r>
        <w:rPr>
          <w:lang w:val="sq-AL"/>
        </w:rPr>
        <w:t>si t</w:t>
      </w:r>
      <w:r w:rsidR="00C75ED6">
        <w:rPr>
          <w:lang w:val="sq-AL"/>
        </w:rPr>
        <w:t>ë</w:t>
      </w:r>
      <w:r>
        <w:rPr>
          <w:lang w:val="sq-AL"/>
        </w:rPr>
        <w:t xml:space="preserve"> reja t</w:t>
      </w:r>
      <w:r w:rsidR="00C75ED6">
        <w:rPr>
          <w:lang w:val="sq-AL"/>
        </w:rPr>
        <w:t>ë</w:t>
      </w:r>
      <w:r>
        <w:rPr>
          <w:lang w:val="sq-AL"/>
        </w:rPr>
        <w:t xml:space="preserve"> qeverisjes vendore pasqyron idetë e qasjes s</w:t>
      </w:r>
      <w:r w:rsidR="00C75ED6">
        <w:rPr>
          <w:lang w:val="sq-AL"/>
        </w:rPr>
        <w:t>ë</w:t>
      </w:r>
      <w:r>
        <w:rPr>
          <w:lang w:val="sq-AL"/>
        </w:rPr>
        <w:t xml:space="preserve"> ZF-ve n</w:t>
      </w:r>
      <w:r w:rsidR="00C75ED6">
        <w:rPr>
          <w:lang w:val="sq-AL"/>
        </w:rPr>
        <w:t>ë</w:t>
      </w:r>
      <w:r>
        <w:rPr>
          <w:lang w:val="sq-AL"/>
        </w:rPr>
        <w:t xml:space="preserve"> nj</w:t>
      </w:r>
      <w:r w:rsidR="00C75ED6">
        <w:rPr>
          <w:lang w:val="sq-AL"/>
        </w:rPr>
        <w:t>ë</w:t>
      </w:r>
      <w:r>
        <w:rPr>
          <w:lang w:val="sq-AL"/>
        </w:rPr>
        <w:t xml:space="preserve"> mas</w:t>
      </w:r>
      <w:r w:rsidR="00C75ED6">
        <w:rPr>
          <w:lang w:val="sq-AL"/>
        </w:rPr>
        <w:t>ë</w:t>
      </w:r>
      <w:r>
        <w:rPr>
          <w:lang w:val="sq-AL"/>
        </w:rPr>
        <w:t xml:space="preserve"> t</w:t>
      </w:r>
      <w:r w:rsidR="00C75ED6">
        <w:rPr>
          <w:lang w:val="sq-AL"/>
        </w:rPr>
        <w:t>ë</w:t>
      </w:r>
      <w:r>
        <w:rPr>
          <w:lang w:val="sq-AL"/>
        </w:rPr>
        <w:t xml:space="preserve"> konsiderueshme. Madje edhe parti</w:t>
      </w:r>
      <w:r w:rsidR="00C75ED6">
        <w:rPr>
          <w:lang w:val="sq-AL"/>
        </w:rPr>
        <w:t>a opozitare, e cila e refuzon</w:t>
      </w:r>
      <w:r>
        <w:rPr>
          <w:lang w:val="sq-AL"/>
        </w:rPr>
        <w:t xml:space="preserve"> t</w:t>
      </w:r>
      <w:r w:rsidR="00C75ED6">
        <w:rPr>
          <w:lang w:val="sq-AL"/>
        </w:rPr>
        <w:t>ë</w:t>
      </w:r>
      <w:r>
        <w:rPr>
          <w:lang w:val="sq-AL"/>
        </w:rPr>
        <w:t xml:space="preserve"> gjith</w:t>
      </w:r>
      <w:r w:rsidR="00C75ED6">
        <w:rPr>
          <w:lang w:val="sq-AL"/>
        </w:rPr>
        <w:t>ë</w:t>
      </w:r>
      <w:r>
        <w:rPr>
          <w:lang w:val="sq-AL"/>
        </w:rPr>
        <w:t xml:space="preserve"> RAT-in si nj</w:t>
      </w:r>
      <w:r w:rsidR="00C75ED6">
        <w:rPr>
          <w:lang w:val="sq-AL"/>
        </w:rPr>
        <w:t>ë</w:t>
      </w:r>
      <w:r>
        <w:rPr>
          <w:lang w:val="sq-AL"/>
        </w:rPr>
        <w:t xml:space="preserve"> program thjesht politik, e pranon drejtimin e p</w:t>
      </w:r>
      <w:r w:rsidR="00C75ED6">
        <w:rPr>
          <w:lang w:val="sq-AL"/>
        </w:rPr>
        <w:t>ë</w:t>
      </w:r>
      <w:r>
        <w:rPr>
          <w:lang w:val="sq-AL"/>
        </w:rPr>
        <w:t>rgjithsh</w:t>
      </w:r>
      <w:r w:rsidR="00C75ED6">
        <w:rPr>
          <w:lang w:val="sq-AL"/>
        </w:rPr>
        <w:t>ë</w:t>
      </w:r>
      <w:r>
        <w:rPr>
          <w:lang w:val="sq-AL"/>
        </w:rPr>
        <w:t>m t</w:t>
      </w:r>
      <w:r w:rsidR="00C75ED6">
        <w:rPr>
          <w:lang w:val="sq-AL"/>
        </w:rPr>
        <w:t>ë</w:t>
      </w:r>
      <w:r>
        <w:rPr>
          <w:lang w:val="sq-AL"/>
        </w:rPr>
        <w:t xml:space="preserve"> reformës dhe idenë e riorganizimit t</w:t>
      </w:r>
      <w:r w:rsidR="00C75ED6">
        <w:rPr>
          <w:lang w:val="sq-AL"/>
        </w:rPr>
        <w:t>ë</w:t>
      </w:r>
      <w:r>
        <w:rPr>
          <w:lang w:val="sq-AL"/>
        </w:rPr>
        <w:t xml:space="preserve"> bashkive t</w:t>
      </w:r>
      <w:r w:rsidR="00C75ED6">
        <w:rPr>
          <w:lang w:val="sq-AL"/>
        </w:rPr>
        <w:t>ë</w:t>
      </w:r>
      <w:r>
        <w:rPr>
          <w:lang w:val="sq-AL"/>
        </w:rPr>
        <w:t xml:space="preserve"> Shqip</w:t>
      </w:r>
      <w:r w:rsidR="00C75ED6">
        <w:rPr>
          <w:lang w:val="sq-AL"/>
        </w:rPr>
        <w:t>ë</w:t>
      </w:r>
      <w:r>
        <w:rPr>
          <w:lang w:val="sq-AL"/>
        </w:rPr>
        <w:t>ris</w:t>
      </w:r>
      <w:r w:rsidR="00C75ED6">
        <w:rPr>
          <w:lang w:val="sq-AL"/>
        </w:rPr>
        <w:t>ë sipas</w:t>
      </w:r>
      <w:r>
        <w:rPr>
          <w:lang w:val="sq-AL"/>
        </w:rPr>
        <w:t xml:space="preserve"> nj</w:t>
      </w:r>
      <w:r w:rsidR="00C75ED6">
        <w:rPr>
          <w:lang w:val="sq-AL"/>
        </w:rPr>
        <w:t>ë</w:t>
      </w:r>
      <w:r>
        <w:rPr>
          <w:lang w:val="sq-AL"/>
        </w:rPr>
        <w:t xml:space="preserve"> s</w:t>
      </w:r>
      <w:r w:rsidR="00C75ED6">
        <w:rPr>
          <w:lang w:val="sq-AL"/>
        </w:rPr>
        <w:t>erie</w:t>
      </w:r>
      <w:r>
        <w:rPr>
          <w:lang w:val="sq-AL"/>
        </w:rPr>
        <w:t xml:space="preserve"> kriteresh t</w:t>
      </w:r>
      <w:r w:rsidR="00C75ED6">
        <w:rPr>
          <w:lang w:val="sq-AL"/>
        </w:rPr>
        <w:t>ë</w:t>
      </w:r>
      <w:r>
        <w:rPr>
          <w:lang w:val="sq-AL"/>
        </w:rPr>
        <w:t xml:space="preserve"> përcaktuara sikurse propozohen nga studimi p</w:t>
      </w:r>
      <w:r w:rsidR="00C75ED6">
        <w:rPr>
          <w:lang w:val="sq-AL"/>
        </w:rPr>
        <w:t>ë</w:t>
      </w:r>
      <w:r>
        <w:rPr>
          <w:lang w:val="sq-AL"/>
        </w:rPr>
        <w:t>r ZF-t</w:t>
      </w:r>
      <w:r w:rsidR="00C75ED6">
        <w:rPr>
          <w:lang w:val="sq-AL"/>
        </w:rPr>
        <w:t>ë</w:t>
      </w:r>
      <w:r>
        <w:rPr>
          <w:lang w:val="sq-AL"/>
        </w:rPr>
        <w:t xml:space="preserve">.  </w:t>
      </w:r>
      <w:r w:rsidR="00C75ED6">
        <w:rPr>
          <w:lang w:val="sq-AL"/>
        </w:rPr>
        <w:t>Kësisoj, rreziku që elementet thelbës</w:t>
      </w:r>
      <w:r w:rsidR="003A73A5">
        <w:rPr>
          <w:lang w:val="sq-AL"/>
        </w:rPr>
        <w:t>ore të reformës të hidhen poshtë</w:t>
      </w:r>
      <w:r w:rsidR="00C75ED6">
        <w:rPr>
          <w:lang w:val="sq-AL"/>
        </w:rPr>
        <w:t xml:space="preserve"> pas një ndryshimi të qeverisë (që për momentin nuk ka gjasa të ndodhë) duket shumë i kufizuar.  </w:t>
      </w:r>
    </w:p>
    <w:p w:rsidR="00097730" w:rsidRPr="00C50EE6" w:rsidRDefault="00097730">
      <w:pPr>
        <w:rPr>
          <w:lang w:val="sq-AL"/>
        </w:rPr>
        <w:sectPr w:rsidR="00097730" w:rsidRPr="00C50EE6">
          <w:type w:val="continuous"/>
          <w:pgSz w:w="11910" w:h="16840"/>
          <w:pgMar w:top="1580" w:right="1260" w:bottom="280" w:left="1300" w:header="720" w:footer="720" w:gutter="0"/>
          <w:cols w:num="2" w:space="720" w:equalWidth="0">
            <w:col w:w="2494" w:space="58"/>
            <w:col w:w="6798"/>
          </w:cols>
        </w:sectPr>
      </w:pPr>
    </w:p>
    <w:p w:rsidR="00A92788" w:rsidRDefault="00A92788" w:rsidP="00A92788">
      <w:pPr>
        <w:pStyle w:val="ListParagraph"/>
        <w:numPr>
          <w:ilvl w:val="2"/>
          <w:numId w:val="6"/>
        </w:numPr>
        <w:tabs>
          <w:tab w:val="left" w:pos="494"/>
        </w:tabs>
        <w:spacing w:before="76"/>
        <w:ind w:right="38" w:firstLine="0"/>
        <w:jc w:val="both"/>
        <w:rPr>
          <w:sz w:val="21"/>
          <w:lang w:val="sq-AL"/>
        </w:rPr>
      </w:pPr>
      <w:r>
        <w:rPr>
          <w:b/>
          <w:sz w:val="21"/>
          <w:lang w:val="sq-AL"/>
        </w:rPr>
        <w:lastRenderedPageBreak/>
        <w:t>Ndryshimi i praktik</w:t>
      </w:r>
      <w:r w:rsidR="00CB244D">
        <w:rPr>
          <w:b/>
          <w:sz w:val="21"/>
          <w:lang w:val="sq-AL"/>
        </w:rPr>
        <w:t>ë</w:t>
      </w:r>
      <w:r>
        <w:rPr>
          <w:b/>
          <w:sz w:val="21"/>
          <w:lang w:val="sq-AL"/>
        </w:rPr>
        <w:t>s</w:t>
      </w:r>
      <w:r w:rsidR="000D02C7" w:rsidRPr="00C50EE6">
        <w:rPr>
          <w:b/>
          <w:sz w:val="21"/>
          <w:lang w:val="sq-AL"/>
        </w:rPr>
        <w:t xml:space="preserve"> </w:t>
      </w:r>
      <w:r w:rsidR="000D02C7" w:rsidRPr="00C50EE6">
        <w:rPr>
          <w:sz w:val="21"/>
          <w:lang w:val="sq-AL"/>
        </w:rPr>
        <w:t>(</w:t>
      </w:r>
      <w:r>
        <w:rPr>
          <w:sz w:val="21"/>
          <w:lang w:val="sq-AL"/>
        </w:rPr>
        <w:t>ndjekja e zbatimit)</w:t>
      </w:r>
    </w:p>
    <w:p w:rsidR="00A92788" w:rsidRPr="00A92788" w:rsidRDefault="00A92788" w:rsidP="00A92788">
      <w:pPr>
        <w:tabs>
          <w:tab w:val="left" w:pos="494"/>
        </w:tabs>
        <w:spacing w:before="76"/>
        <w:ind w:left="248" w:right="38"/>
        <w:jc w:val="both"/>
        <w:rPr>
          <w:sz w:val="21"/>
          <w:lang w:val="sq-AL"/>
        </w:rPr>
      </w:pPr>
    </w:p>
    <w:p w:rsidR="00097730" w:rsidRPr="00A92788" w:rsidRDefault="00097730" w:rsidP="00A92788">
      <w:pPr>
        <w:tabs>
          <w:tab w:val="left" w:pos="494"/>
        </w:tabs>
        <w:spacing w:before="76"/>
        <w:ind w:left="248" w:right="38"/>
        <w:jc w:val="both"/>
        <w:rPr>
          <w:sz w:val="21"/>
          <w:lang w:val="sq-AL"/>
        </w:rPr>
      </w:pPr>
    </w:p>
    <w:p w:rsidR="00097730" w:rsidRPr="00C50EE6" w:rsidRDefault="000D02C7" w:rsidP="00A92788">
      <w:pPr>
        <w:pStyle w:val="BodyText"/>
        <w:spacing w:before="76"/>
        <w:ind w:left="248" w:right="121"/>
        <w:jc w:val="both"/>
        <w:rPr>
          <w:lang w:val="sq-AL"/>
        </w:rPr>
      </w:pPr>
      <w:r w:rsidRPr="00C50EE6">
        <w:rPr>
          <w:lang w:val="sq-AL"/>
        </w:rPr>
        <w:br w:type="column"/>
      </w:r>
      <w:r w:rsidR="003A73A5">
        <w:rPr>
          <w:lang w:val="sq-AL"/>
        </w:rPr>
        <w:lastRenderedPageBreak/>
        <w:t>E</w:t>
      </w:r>
      <w:r w:rsidR="00A92788">
        <w:rPr>
          <w:lang w:val="sq-AL"/>
        </w:rPr>
        <w:t xml:space="preserve"> vet</w:t>
      </w:r>
      <w:r w:rsidR="00CB244D">
        <w:rPr>
          <w:lang w:val="sq-AL"/>
        </w:rPr>
        <w:t>ë</w:t>
      </w:r>
      <w:r w:rsidR="00A92788">
        <w:rPr>
          <w:lang w:val="sq-AL"/>
        </w:rPr>
        <w:t>dijsh</w:t>
      </w:r>
      <w:r w:rsidR="003A73A5">
        <w:rPr>
          <w:lang w:val="sq-AL"/>
        </w:rPr>
        <w:t>me</w:t>
      </w:r>
      <w:r w:rsidR="00A92788">
        <w:rPr>
          <w:lang w:val="sq-AL"/>
        </w:rPr>
        <w:t xml:space="preserve"> p</w:t>
      </w:r>
      <w:r w:rsidR="00CB244D">
        <w:rPr>
          <w:lang w:val="sq-AL"/>
        </w:rPr>
        <w:t>ë</w:t>
      </w:r>
      <w:r w:rsidR="00A92788">
        <w:rPr>
          <w:lang w:val="sq-AL"/>
        </w:rPr>
        <w:t xml:space="preserve">r faktin </w:t>
      </w:r>
      <w:r w:rsidR="002B7BB7">
        <w:rPr>
          <w:lang w:val="sq-AL"/>
        </w:rPr>
        <w:t>q</w:t>
      </w:r>
      <w:r w:rsidR="00CB244D">
        <w:rPr>
          <w:lang w:val="sq-AL"/>
        </w:rPr>
        <w:t>ë RAT-i krijon bazë</w:t>
      </w:r>
      <w:r w:rsidR="002B7BB7">
        <w:rPr>
          <w:lang w:val="sq-AL"/>
        </w:rPr>
        <w:t>n p</w:t>
      </w:r>
      <w:r w:rsidR="00CB244D">
        <w:rPr>
          <w:lang w:val="sq-AL"/>
        </w:rPr>
        <w:t>ë</w:t>
      </w:r>
      <w:r w:rsidR="002B7BB7">
        <w:rPr>
          <w:lang w:val="sq-AL"/>
        </w:rPr>
        <w:t>r reforma ligjore t</w:t>
      </w:r>
      <w:r w:rsidR="00CB244D">
        <w:rPr>
          <w:lang w:val="sq-AL"/>
        </w:rPr>
        <w:t>ë</w:t>
      </w:r>
      <w:r w:rsidR="002B7BB7">
        <w:rPr>
          <w:lang w:val="sq-AL"/>
        </w:rPr>
        <w:t xml:space="preserve"> mëtejshme, m</w:t>
      </w:r>
      <w:r w:rsidR="00CB244D">
        <w:rPr>
          <w:lang w:val="sq-AL"/>
        </w:rPr>
        <w:t>ë</w:t>
      </w:r>
      <w:r w:rsidR="002B7BB7">
        <w:rPr>
          <w:lang w:val="sq-AL"/>
        </w:rPr>
        <w:t xml:space="preserve"> specifike, </w:t>
      </w:r>
      <w:proofErr w:type="spellStart"/>
      <w:r w:rsidR="002B7BB7">
        <w:rPr>
          <w:lang w:val="sq-AL"/>
        </w:rPr>
        <w:t>dldp</w:t>
      </w:r>
      <w:proofErr w:type="spellEnd"/>
      <w:r w:rsidR="002B7BB7">
        <w:rPr>
          <w:lang w:val="sq-AL"/>
        </w:rPr>
        <w:t>-ja vazhdoi t</w:t>
      </w:r>
      <w:r w:rsidR="00CB244D">
        <w:rPr>
          <w:lang w:val="sq-AL"/>
        </w:rPr>
        <w:t>ë</w:t>
      </w:r>
      <w:r w:rsidR="002B7BB7">
        <w:rPr>
          <w:lang w:val="sq-AL"/>
        </w:rPr>
        <w:t xml:space="preserve"> angazhohej n</w:t>
      </w:r>
      <w:r w:rsidR="00CB244D">
        <w:rPr>
          <w:lang w:val="sq-AL"/>
        </w:rPr>
        <w:t>ë</w:t>
      </w:r>
      <w:r w:rsidR="002B7BB7">
        <w:rPr>
          <w:lang w:val="sq-AL"/>
        </w:rPr>
        <w:t xml:space="preserve"> nivel kombëtar duke u </w:t>
      </w:r>
      <w:r w:rsidR="00CB244D">
        <w:rPr>
          <w:lang w:val="sq-AL"/>
        </w:rPr>
        <w:t>përfshirë</w:t>
      </w:r>
      <w:r w:rsidR="002B7BB7">
        <w:rPr>
          <w:lang w:val="sq-AL"/>
        </w:rPr>
        <w:t xml:space="preserve"> n</w:t>
      </w:r>
      <w:r w:rsidR="00CB244D">
        <w:rPr>
          <w:lang w:val="sq-AL"/>
        </w:rPr>
        <w:t>ë</w:t>
      </w:r>
      <w:r w:rsidR="002B7BB7">
        <w:rPr>
          <w:lang w:val="sq-AL"/>
        </w:rPr>
        <w:t xml:space="preserve"> m</w:t>
      </w:r>
      <w:r w:rsidR="00CB244D">
        <w:rPr>
          <w:lang w:val="sq-AL"/>
        </w:rPr>
        <w:t>ë</w:t>
      </w:r>
      <w:r w:rsidR="002B7BB7">
        <w:rPr>
          <w:lang w:val="sq-AL"/>
        </w:rPr>
        <w:t>nyr</w:t>
      </w:r>
      <w:r w:rsidR="00CB244D">
        <w:rPr>
          <w:lang w:val="sq-AL"/>
        </w:rPr>
        <w:t>ë</w:t>
      </w:r>
      <w:r w:rsidR="002B7BB7">
        <w:rPr>
          <w:lang w:val="sq-AL"/>
        </w:rPr>
        <w:t xml:space="preserve"> aktive n</w:t>
      </w:r>
      <w:r w:rsidR="00CB244D">
        <w:rPr>
          <w:lang w:val="sq-AL"/>
        </w:rPr>
        <w:t>ë</w:t>
      </w:r>
      <w:r w:rsidR="002B7BB7">
        <w:rPr>
          <w:lang w:val="sq-AL"/>
        </w:rPr>
        <w:t xml:space="preserve"> diskutimet e mëvonshme </w:t>
      </w:r>
      <w:r w:rsidR="00CB244D">
        <w:rPr>
          <w:lang w:val="sq-AL"/>
        </w:rPr>
        <w:t xml:space="preserve">përkatësisht </w:t>
      </w:r>
      <w:r w:rsidR="002B7BB7">
        <w:rPr>
          <w:lang w:val="sq-AL"/>
        </w:rPr>
        <w:t>p</w:t>
      </w:r>
      <w:r w:rsidR="00CB244D">
        <w:rPr>
          <w:lang w:val="sq-AL"/>
        </w:rPr>
        <w:t>ë</w:t>
      </w:r>
      <w:r w:rsidR="002B7BB7">
        <w:rPr>
          <w:lang w:val="sq-AL"/>
        </w:rPr>
        <w:t>r Strategjin</w:t>
      </w:r>
      <w:r w:rsidR="00CB244D">
        <w:rPr>
          <w:lang w:val="sq-AL"/>
        </w:rPr>
        <w:t>ë</w:t>
      </w:r>
      <w:r w:rsidR="002B7BB7">
        <w:rPr>
          <w:lang w:val="sq-AL"/>
        </w:rPr>
        <w:t xml:space="preserve"> p</w:t>
      </w:r>
      <w:r w:rsidR="00CB244D">
        <w:rPr>
          <w:lang w:val="sq-AL"/>
        </w:rPr>
        <w:t>ë</w:t>
      </w:r>
      <w:r w:rsidR="002B7BB7">
        <w:rPr>
          <w:lang w:val="sq-AL"/>
        </w:rPr>
        <w:t xml:space="preserve">r </w:t>
      </w:r>
      <w:r w:rsidR="00CB244D">
        <w:rPr>
          <w:lang w:val="sq-AL"/>
        </w:rPr>
        <w:t>Decentralizim</w:t>
      </w:r>
      <w:r w:rsidR="002B7BB7">
        <w:rPr>
          <w:lang w:val="sq-AL"/>
        </w:rPr>
        <w:t xml:space="preserve"> (e miratuar n</w:t>
      </w:r>
      <w:r w:rsidR="00CB244D">
        <w:rPr>
          <w:lang w:val="sq-AL"/>
        </w:rPr>
        <w:t>ë</w:t>
      </w:r>
      <w:r w:rsidR="002B7BB7">
        <w:rPr>
          <w:lang w:val="sq-AL"/>
        </w:rPr>
        <w:t xml:space="preserve"> korrik 2015), dhe Ligjin e ri p</w:t>
      </w:r>
      <w:r w:rsidR="00CB244D">
        <w:rPr>
          <w:lang w:val="sq-AL"/>
        </w:rPr>
        <w:t>ë</w:t>
      </w:r>
      <w:r w:rsidR="002B7BB7">
        <w:rPr>
          <w:lang w:val="sq-AL"/>
        </w:rPr>
        <w:t>r Vet</w:t>
      </w:r>
      <w:r w:rsidR="00CB244D">
        <w:rPr>
          <w:lang w:val="sq-AL"/>
        </w:rPr>
        <w:t>ë</w:t>
      </w:r>
      <w:r w:rsidR="002B7BB7">
        <w:rPr>
          <w:lang w:val="sq-AL"/>
        </w:rPr>
        <w:t>qeverisjen Vendore ( i miratuar n</w:t>
      </w:r>
      <w:r w:rsidR="00CB244D">
        <w:rPr>
          <w:lang w:val="sq-AL"/>
        </w:rPr>
        <w:t>ë</w:t>
      </w:r>
      <w:r w:rsidR="002B7BB7">
        <w:rPr>
          <w:lang w:val="sq-AL"/>
        </w:rPr>
        <w:t xml:space="preserve"> dhjetor 2015)</w:t>
      </w:r>
      <w:r w:rsidR="00CB244D">
        <w:rPr>
          <w:lang w:val="sq-AL"/>
        </w:rPr>
        <w:t xml:space="preserve">. Njëkohësisht, </w:t>
      </w:r>
      <w:proofErr w:type="spellStart"/>
      <w:r w:rsidR="00CB244D">
        <w:rPr>
          <w:lang w:val="sq-AL"/>
        </w:rPr>
        <w:t>dldp</w:t>
      </w:r>
      <w:proofErr w:type="spellEnd"/>
      <w:r w:rsidR="00CB244D">
        <w:rPr>
          <w:lang w:val="sq-AL"/>
        </w:rPr>
        <w:t>-ja vazhdoi të mbështeste bashkitë në zbatimin e efektshëm të këtyre strategjive dhe ligjeve të reja, p.sh. duke futur monitorimin vjeto</w:t>
      </w:r>
      <w:r w:rsidR="003A73A5">
        <w:rPr>
          <w:lang w:val="sq-AL"/>
        </w:rPr>
        <w:t xml:space="preserve">r dhe konkursin e praktikave </w:t>
      </w:r>
      <w:r w:rsidR="00CB244D">
        <w:rPr>
          <w:lang w:val="sq-AL"/>
        </w:rPr>
        <w:t xml:space="preserve">të mira në nivel bashkiak. </w:t>
      </w:r>
      <w:r w:rsidR="002B7BB7">
        <w:rPr>
          <w:lang w:val="sq-AL"/>
        </w:rPr>
        <w:t xml:space="preserve">   </w:t>
      </w:r>
    </w:p>
    <w:p w:rsidR="00097730" w:rsidRPr="00C50EE6" w:rsidRDefault="00097730" w:rsidP="00A92788">
      <w:pPr>
        <w:jc w:val="both"/>
        <w:rPr>
          <w:lang w:val="sq-AL"/>
        </w:rPr>
        <w:sectPr w:rsidR="00097730" w:rsidRPr="00C50EE6">
          <w:pgSz w:w="11910" w:h="16840"/>
          <w:pgMar w:top="1340" w:right="1260" w:bottom="1180" w:left="1300" w:header="0" w:footer="901" w:gutter="0"/>
          <w:cols w:num="2" w:space="720" w:equalWidth="0">
            <w:col w:w="2113" w:space="439"/>
            <w:col w:w="6798"/>
          </w:cols>
        </w:sectPr>
      </w:pPr>
    </w:p>
    <w:p w:rsidR="00097730" w:rsidRPr="00C50EE6" w:rsidRDefault="00097730" w:rsidP="00A92788">
      <w:pPr>
        <w:pStyle w:val="BodyText"/>
        <w:spacing w:before="9"/>
        <w:jc w:val="both"/>
        <w:rPr>
          <w:sz w:val="12"/>
          <w:lang w:val="sq-AL"/>
        </w:rPr>
      </w:pPr>
    </w:p>
    <w:p w:rsidR="00097730" w:rsidRPr="00C50EE6" w:rsidRDefault="00CB244D" w:rsidP="00A92788">
      <w:pPr>
        <w:pStyle w:val="BodyText"/>
        <w:spacing w:before="95"/>
        <w:ind w:left="140" w:right="248"/>
        <w:jc w:val="both"/>
        <w:rPr>
          <w:lang w:val="sq-AL"/>
        </w:rPr>
      </w:pPr>
      <w:r>
        <w:rPr>
          <w:lang w:val="sq-AL"/>
        </w:rPr>
        <w:t xml:space="preserve">E fundit por jo më pak e rëndësishmja, disa grupe interesi të përfshira e pranuan ndikimin themelor të </w:t>
      </w:r>
      <w:proofErr w:type="spellStart"/>
      <w:r>
        <w:rPr>
          <w:lang w:val="sq-AL"/>
        </w:rPr>
        <w:t>dldp</w:t>
      </w:r>
      <w:proofErr w:type="spellEnd"/>
      <w:r>
        <w:rPr>
          <w:lang w:val="sq-AL"/>
        </w:rPr>
        <w:t xml:space="preserve">-së në procesin në vetvete të hartimit të politikave. Duke futur, shpjeguar dhe promovuar një model </w:t>
      </w:r>
      <w:proofErr w:type="spellStart"/>
      <w:r>
        <w:rPr>
          <w:lang w:val="sq-AL"/>
        </w:rPr>
        <w:t>konceptual</w:t>
      </w:r>
      <w:proofErr w:type="spellEnd"/>
      <w:r>
        <w:rPr>
          <w:lang w:val="sq-AL"/>
        </w:rPr>
        <w:t xml:space="preserve"> të konsoliduar, shkencërisht të </w:t>
      </w:r>
      <w:r w:rsidR="003A73A5">
        <w:rPr>
          <w:lang w:val="sq-AL"/>
        </w:rPr>
        <w:t>sprovuar</w:t>
      </w:r>
      <w:r>
        <w:rPr>
          <w:lang w:val="sq-AL"/>
        </w:rPr>
        <w:t xml:space="preserve"> dhe të orientuar drejt praktikës për procesin e një reforme politike kombëtare, </w:t>
      </w:r>
      <w:proofErr w:type="spellStart"/>
      <w:r>
        <w:rPr>
          <w:lang w:val="sq-AL"/>
        </w:rPr>
        <w:t>dldp</w:t>
      </w:r>
      <w:proofErr w:type="spellEnd"/>
      <w:r>
        <w:rPr>
          <w:lang w:val="sq-AL"/>
        </w:rPr>
        <w:t>-ja ia doli mbanë të përmirësonte në mënyrë të konsiderueshme cilësinë e debatit politik. Kjo nuk do të kishte qenë e mundur gjithsesi, pa qasjen strategjike të SDC-së e cila në mënyrë të qëlli</w:t>
      </w:r>
      <w:r w:rsidR="003A73A5">
        <w:rPr>
          <w:lang w:val="sq-AL"/>
        </w:rPr>
        <w:t>mtë mbështeti d</w:t>
      </w:r>
      <w:r>
        <w:rPr>
          <w:lang w:val="sq-AL"/>
        </w:rPr>
        <w:t>y aktorë të tjerë-  Projekti STAR dhe</w:t>
      </w:r>
      <w:r w:rsidR="000D02C7" w:rsidRPr="00C50EE6">
        <w:rPr>
          <w:lang w:val="sq-AL"/>
        </w:rPr>
        <w:t xml:space="preserve"> </w:t>
      </w:r>
      <w:proofErr w:type="spellStart"/>
      <w:r w:rsidR="000D02C7" w:rsidRPr="00C50EE6">
        <w:rPr>
          <w:lang w:val="sq-AL"/>
        </w:rPr>
        <w:t>State</w:t>
      </w:r>
      <w:r>
        <w:rPr>
          <w:lang w:val="sq-AL"/>
        </w:rPr>
        <w:t>W</w:t>
      </w:r>
      <w:r w:rsidR="000D02C7" w:rsidRPr="00C50EE6">
        <w:rPr>
          <w:lang w:val="sq-AL"/>
        </w:rPr>
        <w:t>eb</w:t>
      </w:r>
      <w:proofErr w:type="spellEnd"/>
      <w:r w:rsidR="000D02C7" w:rsidRPr="00C50EE6">
        <w:rPr>
          <w:lang w:val="sq-AL"/>
        </w:rPr>
        <w:t xml:space="preserve"> – </w:t>
      </w:r>
      <w:r>
        <w:rPr>
          <w:lang w:val="sq-AL"/>
        </w:rPr>
        <w:t xml:space="preserve">duke promovuar qasje paksa të ndryshme për RAT-in dhe politikat dhe ligjet përkatëse. Ofrimi aktiv i alternativave të ndryshme i detyroi vendimmarrësit përkatës të merrnin parasysh perspektiva dhe qëndrime të ndryshme të cilat çuan në një debat të gjerë politik. </w:t>
      </w:r>
    </w:p>
    <w:p w:rsidR="00097730" w:rsidRPr="00C50EE6" w:rsidRDefault="00097730">
      <w:pPr>
        <w:pStyle w:val="BodyText"/>
        <w:rPr>
          <w:sz w:val="20"/>
          <w:lang w:val="sq-AL"/>
        </w:rPr>
      </w:pPr>
    </w:p>
    <w:p w:rsidR="00097730" w:rsidRPr="003A73A5" w:rsidRDefault="00640260">
      <w:pPr>
        <w:pStyle w:val="BodyText"/>
        <w:spacing w:before="9"/>
        <w:rPr>
          <w:sz w:val="25"/>
          <w:lang w:val="sq-AL"/>
        </w:rPr>
      </w:pPr>
      <w:r w:rsidRPr="00640260">
        <w:rPr>
          <w:lang w:val="sq-AL"/>
        </w:rPr>
        <w:pict>
          <v:line id="_x0000_s1058" style="position:absolute;z-index:1408;mso-wrap-distance-left:0;mso-wrap-distance-right:0;mso-position-horizontal-relative:page" from="70.6pt,17.3pt" to="524.85pt,17.3pt" strokeweight=".96pt">
            <v:stroke dashstyle="1 1"/>
            <w10:wrap type="topAndBottom" anchorx="page"/>
          </v:line>
        </w:pict>
      </w:r>
    </w:p>
    <w:p w:rsidR="00097730" w:rsidRPr="003A73A5" w:rsidRDefault="001241C7">
      <w:pPr>
        <w:pStyle w:val="ListParagraph"/>
        <w:numPr>
          <w:ilvl w:val="1"/>
          <w:numId w:val="6"/>
        </w:numPr>
        <w:tabs>
          <w:tab w:val="left" w:pos="578"/>
        </w:tabs>
        <w:spacing w:after="26"/>
        <w:rPr>
          <w:b/>
          <w:sz w:val="32"/>
          <w:lang w:val="sq-AL"/>
        </w:rPr>
      </w:pPr>
      <w:r w:rsidRPr="003A73A5">
        <w:rPr>
          <w:b/>
          <w:sz w:val="32"/>
          <w:lang w:val="sq-AL"/>
        </w:rPr>
        <w:t>FUQIT</w:t>
      </w:r>
      <w:r w:rsidR="00B66733" w:rsidRPr="003A73A5">
        <w:rPr>
          <w:b/>
          <w:sz w:val="32"/>
          <w:lang w:val="sq-AL"/>
        </w:rPr>
        <w:t>Ë</w:t>
      </w:r>
      <w:r w:rsidRPr="003A73A5">
        <w:rPr>
          <w:b/>
          <w:sz w:val="32"/>
          <w:lang w:val="sq-AL"/>
        </w:rPr>
        <w:t xml:space="preserve"> DHE DOB</w:t>
      </w:r>
      <w:r w:rsidR="00B66733" w:rsidRPr="003A73A5">
        <w:rPr>
          <w:b/>
          <w:sz w:val="32"/>
          <w:lang w:val="sq-AL"/>
        </w:rPr>
        <w:t>Ë</w:t>
      </w:r>
      <w:r w:rsidRPr="003A73A5">
        <w:rPr>
          <w:b/>
          <w:sz w:val="32"/>
          <w:lang w:val="sq-AL"/>
        </w:rPr>
        <w:t>SIT</w:t>
      </w:r>
      <w:r w:rsidR="00B66733" w:rsidRPr="003A73A5">
        <w:rPr>
          <w:b/>
          <w:sz w:val="32"/>
          <w:lang w:val="sq-AL"/>
        </w:rPr>
        <w:t>Ë</w:t>
      </w:r>
    </w:p>
    <w:p w:rsidR="00097730" w:rsidRPr="00C50EE6" w:rsidRDefault="00640260">
      <w:pPr>
        <w:pStyle w:val="BodyText"/>
        <w:spacing w:line="20" w:lineRule="exact"/>
        <w:ind w:left="101"/>
        <w:rPr>
          <w:rFonts w:ascii="Arial Narrow"/>
          <w:sz w:val="2"/>
          <w:lang w:val="sq-AL"/>
        </w:rPr>
      </w:pPr>
      <w:r w:rsidRPr="00640260">
        <w:rPr>
          <w:rFonts w:ascii="Arial Narrow"/>
          <w:sz w:val="2"/>
          <w:lang w:val="sq-AL"/>
        </w:rPr>
      </w:r>
      <w:r>
        <w:rPr>
          <w:rFonts w:ascii="Arial Narrow"/>
          <w:sz w:val="2"/>
          <w:lang w:val="sq-AL"/>
        </w:rPr>
        <w:pict>
          <v:group id="_x0000_s1056" style="width:454.3pt;height:1pt;mso-position-horizontal-relative:char;mso-position-vertical-relative:line" coordsize="9086,20">
            <v:line id="_x0000_s1057" style="position:absolute" from="0,10" to="9086,10" strokeweight=".96pt">
              <v:stroke dashstyle="1 1"/>
            </v:line>
            <w10:wrap type="none"/>
            <w10:anchorlock/>
          </v:group>
        </w:pict>
      </w:r>
    </w:p>
    <w:p w:rsidR="00097730" w:rsidRPr="00C50EE6" w:rsidRDefault="00097730">
      <w:pPr>
        <w:pStyle w:val="BodyText"/>
        <w:spacing w:before="2"/>
        <w:rPr>
          <w:rFonts w:ascii="Arial Narrow"/>
          <w:b/>
          <w:sz w:val="12"/>
          <w:lang w:val="sq-AL"/>
        </w:rPr>
      </w:pPr>
    </w:p>
    <w:p w:rsidR="00097730" w:rsidRPr="00C50EE6" w:rsidRDefault="000D02C7">
      <w:pPr>
        <w:pStyle w:val="Heading4"/>
        <w:spacing w:before="95"/>
        <w:rPr>
          <w:lang w:val="sq-AL"/>
        </w:rPr>
      </w:pPr>
      <w:r w:rsidRPr="00C50EE6">
        <w:rPr>
          <w:lang w:val="sq-AL"/>
        </w:rPr>
        <w:t>O</w:t>
      </w:r>
      <w:r w:rsidR="001241C7">
        <w:rPr>
          <w:lang w:val="sq-AL"/>
        </w:rPr>
        <w:t>frimi i nj</w:t>
      </w:r>
      <w:r w:rsidR="00B66733">
        <w:rPr>
          <w:lang w:val="sq-AL"/>
        </w:rPr>
        <w:t>ë</w:t>
      </w:r>
      <w:r w:rsidR="001241C7">
        <w:rPr>
          <w:lang w:val="sq-AL"/>
        </w:rPr>
        <w:t xml:space="preserve"> zgjidhjeje t</w:t>
      </w:r>
      <w:r w:rsidR="00B66733">
        <w:rPr>
          <w:lang w:val="sq-AL"/>
        </w:rPr>
        <w:t>ë</w:t>
      </w:r>
      <w:r w:rsidR="001241C7">
        <w:rPr>
          <w:lang w:val="sq-AL"/>
        </w:rPr>
        <w:t xml:space="preserve"> realizueshme dhe t</w:t>
      </w:r>
      <w:r w:rsidR="00B66733">
        <w:rPr>
          <w:lang w:val="sq-AL"/>
        </w:rPr>
        <w:t>ë</w:t>
      </w:r>
      <w:r w:rsidR="003A73A5">
        <w:rPr>
          <w:lang w:val="sq-AL"/>
        </w:rPr>
        <w:t xml:space="preserve"> sprovuar</w:t>
      </w:r>
      <w:r w:rsidR="001241C7">
        <w:rPr>
          <w:lang w:val="sq-AL"/>
        </w:rPr>
        <w:t xml:space="preserve"> </w:t>
      </w:r>
    </w:p>
    <w:p w:rsidR="00097730" w:rsidRPr="00C50EE6" w:rsidRDefault="00602DBB" w:rsidP="00830A97">
      <w:pPr>
        <w:pStyle w:val="BodyText"/>
        <w:spacing w:before="1"/>
        <w:ind w:left="140" w:right="213"/>
        <w:jc w:val="both"/>
        <w:rPr>
          <w:lang w:val="sq-AL"/>
        </w:rPr>
      </w:pPr>
      <w:r>
        <w:rPr>
          <w:lang w:val="sq-AL"/>
        </w:rPr>
        <w:t>Sigurisht q</w:t>
      </w:r>
      <w:r w:rsidR="00B66733">
        <w:rPr>
          <w:lang w:val="sq-AL"/>
        </w:rPr>
        <w:t>ë</w:t>
      </w:r>
      <w:r>
        <w:rPr>
          <w:lang w:val="sq-AL"/>
        </w:rPr>
        <w:t xml:space="preserve"> nuk ishte </w:t>
      </w:r>
      <w:proofErr w:type="spellStart"/>
      <w:r>
        <w:rPr>
          <w:lang w:val="sq-AL"/>
        </w:rPr>
        <w:t>dldp</w:t>
      </w:r>
      <w:proofErr w:type="spellEnd"/>
      <w:r>
        <w:rPr>
          <w:lang w:val="sq-AL"/>
        </w:rPr>
        <w:t>-ja q</w:t>
      </w:r>
      <w:r w:rsidR="00B66733">
        <w:rPr>
          <w:lang w:val="sq-AL"/>
        </w:rPr>
        <w:t>ë</w:t>
      </w:r>
      <w:r w:rsidR="006820A6">
        <w:rPr>
          <w:lang w:val="sq-AL"/>
        </w:rPr>
        <w:t xml:space="preserve"> theksoi</w:t>
      </w:r>
      <w:r>
        <w:rPr>
          <w:lang w:val="sq-AL"/>
        </w:rPr>
        <w:t xml:space="preserve"> nevojën p</w:t>
      </w:r>
      <w:r w:rsidR="00B66733">
        <w:rPr>
          <w:lang w:val="sq-AL"/>
        </w:rPr>
        <w:t>ë</w:t>
      </w:r>
      <w:r>
        <w:rPr>
          <w:lang w:val="sq-AL"/>
        </w:rPr>
        <w:t>r nj</w:t>
      </w:r>
      <w:r w:rsidR="00B66733">
        <w:rPr>
          <w:lang w:val="sq-AL"/>
        </w:rPr>
        <w:t>ë</w:t>
      </w:r>
      <w:r>
        <w:rPr>
          <w:lang w:val="sq-AL"/>
        </w:rPr>
        <w:t xml:space="preserve"> reform</w:t>
      </w:r>
      <w:r w:rsidR="00B66733">
        <w:rPr>
          <w:lang w:val="sq-AL"/>
        </w:rPr>
        <w:t>ë</w:t>
      </w:r>
      <w:r>
        <w:rPr>
          <w:lang w:val="sq-AL"/>
        </w:rPr>
        <w:t xml:space="preserve"> administrative dhe territoriale ne Shqip</w:t>
      </w:r>
      <w:r w:rsidR="00B66733">
        <w:rPr>
          <w:lang w:val="sq-AL"/>
        </w:rPr>
        <w:t>ë</w:t>
      </w:r>
      <w:r>
        <w:rPr>
          <w:lang w:val="sq-AL"/>
        </w:rPr>
        <w:t>ri. Përkundrazi, shum</w:t>
      </w:r>
      <w:r w:rsidR="00B66733">
        <w:rPr>
          <w:lang w:val="sq-AL"/>
        </w:rPr>
        <w:t>ë</w:t>
      </w:r>
      <w:r>
        <w:rPr>
          <w:lang w:val="sq-AL"/>
        </w:rPr>
        <w:t xml:space="preserve"> analiza dhe raporte theksonin nevojën p</w:t>
      </w:r>
      <w:r w:rsidR="00B66733">
        <w:rPr>
          <w:lang w:val="sq-AL"/>
        </w:rPr>
        <w:t>ë</w:t>
      </w:r>
      <w:r>
        <w:rPr>
          <w:lang w:val="sq-AL"/>
        </w:rPr>
        <w:t>r nj</w:t>
      </w:r>
      <w:r w:rsidR="00B66733">
        <w:rPr>
          <w:lang w:val="sq-AL"/>
        </w:rPr>
        <w:t>ë</w:t>
      </w:r>
      <w:r>
        <w:rPr>
          <w:lang w:val="sq-AL"/>
        </w:rPr>
        <w:t xml:space="preserve"> riorganizim hapësinor dhe administrativ n</w:t>
      </w:r>
      <w:r w:rsidR="00B66733">
        <w:rPr>
          <w:lang w:val="sq-AL"/>
        </w:rPr>
        <w:t>ë</w:t>
      </w:r>
      <w:r>
        <w:rPr>
          <w:lang w:val="sq-AL"/>
        </w:rPr>
        <w:t xml:space="preserve"> vend, madje shum</w:t>
      </w:r>
      <w:r w:rsidR="00B66733">
        <w:rPr>
          <w:lang w:val="sq-AL"/>
        </w:rPr>
        <w:t>ë</w:t>
      </w:r>
      <w:r>
        <w:rPr>
          <w:lang w:val="sq-AL"/>
        </w:rPr>
        <w:t xml:space="preserve"> koh</w:t>
      </w:r>
      <w:r w:rsidR="00B66733">
        <w:rPr>
          <w:lang w:val="sq-AL"/>
        </w:rPr>
        <w:t>ë</w:t>
      </w:r>
      <w:r>
        <w:rPr>
          <w:lang w:val="sq-AL"/>
        </w:rPr>
        <w:t xml:space="preserve"> përpara se programi t</w:t>
      </w:r>
      <w:r w:rsidR="00B66733">
        <w:rPr>
          <w:lang w:val="sq-AL"/>
        </w:rPr>
        <w:t>ë</w:t>
      </w:r>
      <w:r>
        <w:rPr>
          <w:lang w:val="sq-AL"/>
        </w:rPr>
        <w:t xml:space="preserve"> fillonte t</w:t>
      </w:r>
      <w:r w:rsidR="00B66733">
        <w:rPr>
          <w:lang w:val="sq-AL"/>
        </w:rPr>
        <w:t>ë</w:t>
      </w:r>
      <w:r>
        <w:rPr>
          <w:lang w:val="sq-AL"/>
        </w:rPr>
        <w:t xml:space="preserve"> operonte n</w:t>
      </w:r>
      <w:r w:rsidR="00B66733">
        <w:rPr>
          <w:lang w:val="sq-AL"/>
        </w:rPr>
        <w:t>ë</w:t>
      </w:r>
      <w:r>
        <w:rPr>
          <w:lang w:val="sq-AL"/>
        </w:rPr>
        <w:t xml:space="preserve"> Shqip</w:t>
      </w:r>
      <w:r w:rsidR="00B66733">
        <w:rPr>
          <w:lang w:val="sq-AL"/>
        </w:rPr>
        <w:t>ë</w:t>
      </w:r>
      <w:r>
        <w:rPr>
          <w:lang w:val="sq-AL"/>
        </w:rPr>
        <w:t xml:space="preserve">ri.  Sidoqoftë, ishte </w:t>
      </w:r>
      <w:proofErr w:type="spellStart"/>
      <w:r>
        <w:rPr>
          <w:lang w:val="sq-AL"/>
        </w:rPr>
        <w:t>dldp</w:t>
      </w:r>
      <w:proofErr w:type="spellEnd"/>
      <w:r>
        <w:rPr>
          <w:lang w:val="sq-AL"/>
        </w:rPr>
        <w:t>-ja q</w:t>
      </w:r>
      <w:r w:rsidR="00B66733">
        <w:rPr>
          <w:lang w:val="sq-AL"/>
        </w:rPr>
        <w:t>ë</w:t>
      </w:r>
      <w:r>
        <w:rPr>
          <w:lang w:val="sq-AL"/>
        </w:rPr>
        <w:t xml:space="preserve"> doli me nj</w:t>
      </w:r>
      <w:r w:rsidR="00B66733">
        <w:rPr>
          <w:lang w:val="sq-AL"/>
        </w:rPr>
        <w:t>ë</w:t>
      </w:r>
      <w:r>
        <w:rPr>
          <w:lang w:val="sq-AL"/>
        </w:rPr>
        <w:t xml:space="preserve"> qasje kuptimplot</w:t>
      </w:r>
      <w:r w:rsidR="00B66733">
        <w:rPr>
          <w:lang w:val="sq-AL"/>
        </w:rPr>
        <w:t>ë</w:t>
      </w:r>
      <w:r>
        <w:rPr>
          <w:lang w:val="sq-AL"/>
        </w:rPr>
        <w:t xml:space="preserve"> sapo qeveria shqiptare e </w:t>
      </w:r>
      <w:proofErr w:type="spellStart"/>
      <w:r>
        <w:rPr>
          <w:lang w:val="sq-AL"/>
        </w:rPr>
        <w:t>nism</w:t>
      </w:r>
      <w:r w:rsidR="00B66733">
        <w:rPr>
          <w:lang w:val="sq-AL"/>
        </w:rPr>
        <w:t>ë</w:t>
      </w:r>
      <w:r>
        <w:rPr>
          <w:lang w:val="sq-AL"/>
        </w:rPr>
        <w:t>toi</w:t>
      </w:r>
      <w:proofErr w:type="spellEnd"/>
      <w:r>
        <w:rPr>
          <w:lang w:val="sq-AL"/>
        </w:rPr>
        <w:t xml:space="preserve"> reform</w:t>
      </w:r>
      <w:r w:rsidR="00B66733">
        <w:rPr>
          <w:lang w:val="sq-AL"/>
        </w:rPr>
        <w:t>ë</w:t>
      </w:r>
      <w:r>
        <w:rPr>
          <w:lang w:val="sq-AL"/>
        </w:rPr>
        <w:t>n, kësisoj duke propozuar nj</w:t>
      </w:r>
      <w:r w:rsidR="00B66733">
        <w:rPr>
          <w:lang w:val="sq-AL"/>
        </w:rPr>
        <w:t>ë</w:t>
      </w:r>
      <w:r>
        <w:rPr>
          <w:lang w:val="sq-AL"/>
        </w:rPr>
        <w:t xml:space="preserve"> udhëzim </w:t>
      </w:r>
      <w:proofErr w:type="spellStart"/>
      <w:r>
        <w:rPr>
          <w:lang w:val="sq-AL"/>
        </w:rPr>
        <w:t>konceptual</w:t>
      </w:r>
      <w:proofErr w:type="spellEnd"/>
      <w:r>
        <w:rPr>
          <w:lang w:val="sq-AL"/>
        </w:rPr>
        <w:t xml:space="preserve"> t</w:t>
      </w:r>
      <w:r w:rsidR="00B66733">
        <w:rPr>
          <w:lang w:val="sq-AL"/>
        </w:rPr>
        <w:t>ë</w:t>
      </w:r>
      <w:r>
        <w:rPr>
          <w:lang w:val="sq-AL"/>
        </w:rPr>
        <w:t xml:space="preserve"> realizueshëm dhe t</w:t>
      </w:r>
      <w:r w:rsidR="00B66733">
        <w:rPr>
          <w:lang w:val="sq-AL"/>
        </w:rPr>
        <w:t>ë</w:t>
      </w:r>
      <w:r>
        <w:rPr>
          <w:lang w:val="sq-AL"/>
        </w:rPr>
        <w:t xml:space="preserve"> kuptueshëm p</w:t>
      </w:r>
      <w:r w:rsidR="00B66733">
        <w:rPr>
          <w:lang w:val="sq-AL"/>
        </w:rPr>
        <w:t>ë</w:t>
      </w:r>
      <w:r>
        <w:rPr>
          <w:lang w:val="sq-AL"/>
        </w:rPr>
        <w:t>r nj</w:t>
      </w:r>
      <w:r w:rsidR="00B66733">
        <w:rPr>
          <w:lang w:val="sq-AL"/>
        </w:rPr>
        <w:t>ë</w:t>
      </w:r>
      <w:r>
        <w:rPr>
          <w:lang w:val="sq-AL"/>
        </w:rPr>
        <w:t xml:space="preserve"> proces politik shum</w:t>
      </w:r>
      <w:r w:rsidR="00B66733">
        <w:rPr>
          <w:lang w:val="sq-AL"/>
        </w:rPr>
        <w:t>ë</w:t>
      </w:r>
      <w:r>
        <w:rPr>
          <w:lang w:val="sq-AL"/>
        </w:rPr>
        <w:t xml:space="preserve"> t</w:t>
      </w:r>
      <w:r w:rsidR="00B66733">
        <w:rPr>
          <w:lang w:val="sq-AL"/>
        </w:rPr>
        <w:t>ë</w:t>
      </w:r>
      <w:r>
        <w:rPr>
          <w:lang w:val="sq-AL"/>
        </w:rPr>
        <w:t xml:space="preserve"> brisht</w:t>
      </w:r>
      <w:r w:rsidR="00B66733">
        <w:rPr>
          <w:lang w:val="sq-AL"/>
        </w:rPr>
        <w:t>ë</w:t>
      </w:r>
      <w:r>
        <w:rPr>
          <w:lang w:val="sq-AL"/>
        </w:rPr>
        <w:t>.  N</w:t>
      </w:r>
      <w:r w:rsidR="00B66733">
        <w:rPr>
          <w:lang w:val="sq-AL"/>
        </w:rPr>
        <w:t>ë</w:t>
      </w:r>
      <w:r>
        <w:rPr>
          <w:lang w:val="sq-AL"/>
        </w:rPr>
        <w:t xml:space="preserve"> k</w:t>
      </w:r>
      <w:r w:rsidR="00B66733">
        <w:rPr>
          <w:lang w:val="sq-AL"/>
        </w:rPr>
        <w:t>ë</w:t>
      </w:r>
      <w:r>
        <w:rPr>
          <w:lang w:val="sq-AL"/>
        </w:rPr>
        <w:t>t</w:t>
      </w:r>
      <w:r w:rsidR="00B66733">
        <w:rPr>
          <w:lang w:val="sq-AL"/>
        </w:rPr>
        <w:t>ë</w:t>
      </w:r>
      <w:r>
        <w:rPr>
          <w:lang w:val="sq-AL"/>
        </w:rPr>
        <w:t xml:space="preserve"> m</w:t>
      </w:r>
      <w:r w:rsidR="00B66733">
        <w:rPr>
          <w:lang w:val="sq-AL"/>
        </w:rPr>
        <w:t>ë</w:t>
      </w:r>
      <w:r>
        <w:rPr>
          <w:lang w:val="sq-AL"/>
        </w:rPr>
        <w:t>nyr</w:t>
      </w:r>
      <w:r w:rsidR="00B66733">
        <w:rPr>
          <w:lang w:val="sq-AL"/>
        </w:rPr>
        <w:t>ë</w:t>
      </w:r>
      <w:r>
        <w:rPr>
          <w:lang w:val="sq-AL"/>
        </w:rPr>
        <w:t>, z</w:t>
      </w:r>
      <w:r w:rsidR="00B66733">
        <w:rPr>
          <w:lang w:val="sq-AL"/>
        </w:rPr>
        <w:t xml:space="preserve">gjidhja e propozuar nga </w:t>
      </w:r>
      <w:proofErr w:type="spellStart"/>
      <w:r w:rsidR="00B66733">
        <w:rPr>
          <w:lang w:val="sq-AL"/>
        </w:rPr>
        <w:t>dld</w:t>
      </w:r>
      <w:r>
        <w:rPr>
          <w:lang w:val="sq-AL"/>
        </w:rPr>
        <w:t>p</w:t>
      </w:r>
      <w:proofErr w:type="spellEnd"/>
      <w:r w:rsidR="00B66733">
        <w:rPr>
          <w:lang w:val="sq-AL"/>
        </w:rPr>
        <w:t>-</w:t>
      </w:r>
      <w:r>
        <w:rPr>
          <w:lang w:val="sq-AL"/>
        </w:rPr>
        <w:t>ja nuk ishte nj</w:t>
      </w:r>
      <w:r w:rsidR="00B66733">
        <w:rPr>
          <w:lang w:val="sq-AL"/>
        </w:rPr>
        <w:t>ë</w:t>
      </w:r>
      <w:r>
        <w:rPr>
          <w:lang w:val="sq-AL"/>
        </w:rPr>
        <w:t xml:space="preserve"> skenar konkret reforme n</w:t>
      </w:r>
      <w:r w:rsidR="00B66733">
        <w:rPr>
          <w:lang w:val="sq-AL"/>
        </w:rPr>
        <w:t>ë</w:t>
      </w:r>
      <w:r>
        <w:rPr>
          <w:lang w:val="sq-AL"/>
        </w:rPr>
        <w:t xml:space="preserve"> vetvete, por m</w:t>
      </w:r>
      <w:r w:rsidR="00B66733">
        <w:rPr>
          <w:lang w:val="sq-AL"/>
        </w:rPr>
        <w:t>ë</w:t>
      </w:r>
      <w:r>
        <w:rPr>
          <w:lang w:val="sq-AL"/>
        </w:rPr>
        <w:t xml:space="preserve"> tepër nj</w:t>
      </w:r>
      <w:r w:rsidR="00B66733">
        <w:rPr>
          <w:lang w:val="sq-AL"/>
        </w:rPr>
        <w:t>ë</w:t>
      </w:r>
      <w:r>
        <w:rPr>
          <w:lang w:val="sq-AL"/>
        </w:rPr>
        <w:t xml:space="preserve"> “recet</w:t>
      </w:r>
      <w:r w:rsidR="00B66733">
        <w:rPr>
          <w:lang w:val="sq-AL"/>
        </w:rPr>
        <w:t>ë</w:t>
      </w:r>
      <w:r>
        <w:rPr>
          <w:lang w:val="sq-AL"/>
        </w:rPr>
        <w:t>” apo udhëzim p</w:t>
      </w:r>
      <w:r w:rsidR="00B66733">
        <w:rPr>
          <w:lang w:val="sq-AL"/>
        </w:rPr>
        <w:t>ë</w:t>
      </w:r>
      <w:r>
        <w:rPr>
          <w:lang w:val="sq-AL"/>
        </w:rPr>
        <w:t>r vendimmarrësit q</w:t>
      </w:r>
      <w:r w:rsidR="00B66733">
        <w:rPr>
          <w:lang w:val="sq-AL"/>
        </w:rPr>
        <w:t>ë</w:t>
      </w:r>
      <w:r>
        <w:rPr>
          <w:lang w:val="sq-AL"/>
        </w:rPr>
        <w:t xml:space="preserve"> t</w:t>
      </w:r>
      <w:r w:rsidR="00B66733">
        <w:rPr>
          <w:lang w:val="sq-AL"/>
        </w:rPr>
        <w:t>ë</w:t>
      </w:r>
      <w:r>
        <w:rPr>
          <w:lang w:val="sq-AL"/>
        </w:rPr>
        <w:t xml:space="preserve"> zhvillonin skenar</w:t>
      </w:r>
      <w:r w:rsidR="00B66733">
        <w:rPr>
          <w:lang w:val="sq-AL"/>
        </w:rPr>
        <w:t>ë</w:t>
      </w:r>
      <w:r>
        <w:rPr>
          <w:lang w:val="sq-AL"/>
        </w:rPr>
        <w:t>t e tyre. Fakti q</w:t>
      </w:r>
      <w:r w:rsidR="00B66733">
        <w:rPr>
          <w:lang w:val="sq-AL"/>
        </w:rPr>
        <w:t>ë</w:t>
      </w:r>
      <w:r>
        <w:rPr>
          <w:lang w:val="sq-AL"/>
        </w:rPr>
        <w:t xml:space="preserve"> </w:t>
      </w:r>
      <w:proofErr w:type="spellStart"/>
      <w:r>
        <w:rPr>
          <w:lang w:val="sq-AL"/>
        </w:rPr>
        <w:t>dld</w:t>
      </w:r>
      <w:r w:rsidR="00B66733">
        <w:rPr>
          <w:lang w:val="sq-AL"/>
        </w:rPr>
        <w:t>p</w:t>
      </w:r>
      <w:proofErr w:type="spellEnd"/>
      <w:r>
        <w:rPr>
          <w:lang w:val="sq-AL"/>
        </w:rPr>
        <w:t>-ja futi qasjen e ZF-ve si nj</w:t>
      </w:r>
      <w:r w:rsidR="00B66733">
        <w:rPr>
          <w:lang w:val="sq-AL"/>
        </w:rPr>
        <w:t>ë</w:t>
      </w:r>
      <w:r>
        <w:rPr>
          <w:lang w:val="sq-AL"/>
        </w:rPr>
        <w:t xml:space="preserve"> mundësi ndërmjet t</w:t>
      </w:r>
      <w:r w:rsidR="00B66733">
        <w:rPr>
          <w:lang w:val="sq-AL"/>
        </w:rPr>
        <w:t>ë</w:t>
      </w:r>
      <w:r>
        <w:rPr>
          <w:lang w:val="sq-AL"/>
        </w:rPr>
        <w:t xml:space="preserve"> tjera</w:t>
      </w:r>
      <w:r w:rsidR="003A73A5">
        <w:rPr>
          <w:lang w:val="sq-AL"/>
        </w:rPr>
        <w:t>ve</w:t>
      </w:r>
      <w:r>
        <w:rPr>
          <w:lang w:val="sq-AL"/>
        </w:rPr>
        <w:t xml:space="preserve"> sigurisht ndihmoi n</w:t>
      </w:r>
      <w:r w:rsidR="00B66733">
        <w:rPr>
          <w:lang w:val="sq-AL"/>
        </w:rPr>
        <w:t>ë</w:t>
      </w:r>
      <w:r>
        <w:rPr>
          <w:lang w:val="sq-AL"/>
        </w:rPr>
        <w:t xml:space="preserve"> p</w:t>
      </w:r>
      <w:r w:rsidR="00B66733">
        <w:rPr>
          <w:lang w:val="sq-AL"/>
        </w:rPr>
        <w:t>ë</w:t>
      </w:r>
      <w:r>
        <w:rPr>
          <w:lang w:val="sq-AL"/>
        </w:rPr>
        <w:t>rmir</w:t>
      </w:r>
      <w:r w:rsidR="00B66733">
        <w:rPr>
          <w:lang w:val="sq-AL"/>
        </w:rPr>
        <w:t>ë</w:t>
      </w:r>
      <w:r>
        <w:rPr>
          <w:lang w:val="sq-AL"/>
        </w:rPr>
        <w:t>simin e pranimit t</w:t>
      </w:r>
      <w:r w:rsidR="00B66733">
        <w:rPr>
          <w:lang w:val="sq-AL"/>
        </w:rPr>
        <w:t>ë</w:t>
      </w:r>
      <w:r>
        <w:rPr>
          <w:lang w:val="sq-AL"/>
        </w:rPr>
        <w:t xml:space="preserve"> saj nga vendimmarrës t</w:t>
      </w:r>
      <w:r w:rsidR="00B66733">
        <w:rPr>
          <w:lang w:val="sq-AL"/>
        </w:rPr>
        <w:t>ë</w:t>
      </w:r>
      <w:r>
        <w:rPr>
          <w:lang w:val="sq-AL"/>
        </w:rPr>
        <w:t xml:space="preserve"> ndrysh</w:t>
      </w:r>
      <w:r w:rsidR="00B66733">
        <w:rPr>
          <w:lang w:val="sq-AL"/>
        </w:rPr>
        <w:t>ë</w:t>
      </w:r>
      <w:r>
        <w:rPr>
          <w:lang w:val="sq-AL"/>
        </w:rPr>
        <w:t>m, duke p</w:t>
      </w:r>
      <w:r w:rsidR="00B66733">
        <w:rPr>
          <w:lang w:val="sq-AL"/>
        </w:rPr>
        <w:t>ë</w:t>
      </w:r>
      <w:r>
        <w:rPr>
          <w:lang w:val="sq-AL"/>
        </w:rPr>
        <w:t>rfshir</w:t>
      </w:r>
      <w:r w:rsidR="00B66733">
        <w:rPr>
          <w:lang w:val="sq-AL"/>
        </w:rPr>
        <w:t>ë</w:t>
      </w:r>
      <w:r>
        <w:rPr>
          <w:lang w:val="sq-AL"/>
        </w:rPr>
        <w:t xml:space="preserve"> edhe opozitën politike. S</w:t>
      </w:r>
      <w:r w:rsidR="00B66733">
        <w:rPr>
          <w:lang w:val="sq-AL"/>
        </w:rPr>
        <w:t>ë</w:t>
      </w:r>
      <w:r>
        <w:rPr>
          <w:lang w:val="sq-AL"/>
        </w:rPr>
        <w:t xml:space="preserve"> fundmi, fakti q</w:t>
      </w:r>
      <w:r w:rsidR="00B66733">
        <w:rPr>
          <w:lang w:val="sq-AL"/>
        </w:rPr>
        <w:t>ë</w:t>
      </w:r>
      <w:r>
        <w:rPr>
          <w:lang w:val="sq-AL"/>
        </w:rPr>
        <w:t xml:space="preserve"> </w:t>
      </w:r>
      <w:proofErr w:type="spellStart"/>
      <w:r>
        <w:rPr>
          <w:lang w:val="sq-AL"/>
        </w:rPr>
        <w:t>dldp</w:t>
      </w:r>
      <w:proofErr w:type="spellEnd"/>
      <w:r>
        <w:rPr>
          <w:lang w:val="sq-AL"/>
        </w:rPr>
        <w:t xml:space="preserve">-ja dhe </w:t>
      </w:r>
      <w:r w:rsidR="003A73A5">
        <w:rPr>
          <w:lang w:val="sq-AL"/>
        </w:rPr>
        <w:t>ekspertiza e saj nuk u “përvetësuan</w:t>
      </w:r>
      <w:r w:rsidR="00C653D7">
        <w:rPr>
          <w:lang w:val="sq-AL"/>
        </w:rPr>
        <w:t>” asnj</w:t>
      </w:r>
      <w:r w:rsidR="00B66733">
        <w:rPr>
          <w:lang w:val="sq-AL"/>
        </w:rPr>
        <w:t>ë</w:t>
      </w:r>
      <w:r w:rsidR="00C653D7">
        <w:rPr>
          <w:lang w:val="sq-AL"/>
        </w:rPr>
        <w:t>her</w:t>
      </w:r>
      <w:r w:rsidR="00B66733">
        <w:rPr>
          <w:lang w:val="sq-AL"/>
        </w:rPr>
        <w:t>ë</w:t>
      </w:r>
      <w:r w:rsidR="00C653D7">
        <w:rPr>
          <w:lang w:val="sq-AL"/>
        </w:rPr>
        <w:t xml:space="preserve"> nga ndonjëra prej partive kryesore politike dëshmon q</w:t>
      </w:r>
      <w:r w:rsidR="00B66733">
        <w:rPr>
          <w:lang w:val="sq-AL"/>
        </w:rPr>
        <w:t>ë</w:t>
      </w:r>
      <w:r w:rsidR="00C653D7">
        <w:rPr>
          <w:lang w:val="sq-AL"/>
        </w:rPr>
        <w:t xml:space="preserve"> programi i kuptonte mir</w:t>
      </w:r>
      <w:r w:rsidR="00B66733">
        <w:rPr>
          <w:lang w:val="sq-AL"/>
        </w:rPr>
        <w:t>ë</w:t>
      </w:r>
      <w:r w:rsidR="00C653D7">
        <w:rPr>
          <w:lang w:val="sq-AL"/>
        </w:rPr>
        <w:t xml:space="preserve"> </w:t>
      </w:r>
      <w:proofErr w:type="spellStart"/>
      <w:r w:rsidR="00C653D7">
        <w:rPr>
          <w:lang w:val="sq-AL"/>
        </w:rPr>
        <w:t>ndjeshm</w:t>
      </w:r>
      <w:r w:rsidR="00B66733">
        <w:rPr>
          <w:lang w:val="sq-AL"/>
        </w:rPr>
        <w:t>ë</w:t>
      </w:r>
      <w:r w:rsidR="00C653D7">
        <w:rPr>
          <w:lang w:val="sq-AL"/>
        </w:rPr>
        <w:t>rit</w:t>
      </w:r>
      <w:r w:rsidR="00B66733">
        <w:rPr>
          <w:lang w:val="sq-AL"/>
        </w:rPr>
        <w:t>ë</w:t>
      </w:r>
      <w:proofErr w:type="spellEnd"/>
      <w:r w:rsidR="00C653D7">
        <w:rPr>
          <w:lang w:val="sq-AL"/>
        </w:rPr>
        <w:t xml:space="preserve"> politike dhe rreziqet p</w:t>
      </w:r>
      <w:r w:rsidR="00B66733">
        <w:rPr>
          <w:lang w:val="sq-AL"/>
        </w:rPr>
        <w:t>ë</w:t>
      </w:r>
      <w:r w:rsidR="00C653D7">
        <w:rPr>
          <w:lang w:val="sq-AL"/>
        </w:rPr>
        <w:t>rkat</w:t>
      </w:r>
      <w:r w:rsidR="00B66733">
        <w:rPr>
          <w:lang w:val="sq-AL"/>
        </w:rPr>
        <w:t>ë</w:t>
      </w:r>
      <w:r w:rsidR="00C653D7">
        <w:rPr>
          <w:lang w:val="sq-AL"/>
        </w:rPr>
        <w:t>se (shih</w:t>
      </w:r>
      <w:r w:rsidR="003A73A5">
        <w:rPr>
          <w:lang w:val="sq-AL"/>
        </w:rPr>
        <w:t>ni</w:t>
      </w:r>
      <w:r w:rsidR="00C653D7">
        <w:rPr>
          <w:lang w:val="sq-AL"/>
        </w:rPr>
        <w:t xml:space="preserve"> m</w:t>
      </w:r>
      <w:r w:rsidR="00B66733">
        <w:rPr>
          <w:lang w:val="sq-AL"/>
        </w:rPr>
        <w:t>ë</w:t>
      </w:r>
      <w:r w:rsidR="00C653D7">
        <w:rPr>
          <w:lang w:val="sq-AL"/>
        </w:rPr>
        <w:t xml:space="preserve"> posht</w:t>
      </w:r>
      <w:r w:rsidR="00B66733">
        <w:rPr>
          <w:lang w:val="sq-AL"/>
        </w:rPr>
        <w:t>ë</w:t>
      </w:r>
      <w:r w:rsidR="00C653D7">
        <w:rPr>
          <w:lang w:val="sq-AL"/>
        </w:rPr>
        <w:t xml:space="preserve">). </w:t>
      </w:r>
    </w:p>
    <w:p w:rsidR="00097730" w:rsidRPr="00C50EE6" w:rsidRDefault="00097730" w:rsidP="00830A97">
      <w:pPr>
        <w:pStyle w:val="BodyText"/>
        <w:spacing w:before="6"/>
        <w:jc w:val="both"/>
        <w:rPr>
          <w:sz w:val="12"/>
          <w:lang w:val="sq-AL"/>
        </w:rPr>
      </w:pPr>
    </w:p>
    <w:p w:rsidR="00097730" w:rsidRPr="00C50EE6" w:rsidRDefault="00C653D7" w:rsidP="00830A97">
      <w:pPr>
        <w:pStyle w:val="Heading3"/>
        <w:spacing w:before="100"/>
        <w:ind w:left="5356" w:hanging="1566"/>
        <w:jc w:val="both"/>
        <w:rPr>
          <w:lang w:val="sq-AL"/>
        </w:rPr>
      </w:pPr>
      <w:r>
        <w:rPr>
          <w:lang w:val="sq-AL"/>
        </w:rPr>
        <w:t>“Ideja e zonave funksionale ishte pikërisht çka po kërkonte qeveria pa e ditur- nj</w:t>
      </w:r>
      <w:r w:rsidR="00B66733">
        <w:rPr>
          <w:lang w:val="sq-AL"/>
        </w:rPr>
        <w:t>ë</w:t>
      </w:r>
      <w:r>
        <w:rPr>
          <w:lang w:val="sq-AL"/>
        </w:rPr>
        <w:t xml:space="preserve"> dhurat</w:t>
      </w:r>
      <w:r w:rsidR="00B66733">
        <w:rPr>
          <w:lang w:val="sq-AL"/>
        </w:rPr>
        <w:t>ë</w:t>
      </w:r>
      <w:r>
        <w:rPr>
          <w:lang w:val="sq-AL"/>
        </w:rPr>
        <w:t xml:space="preserve"> nga Zoti.” </w:t>
      </w:r>
    </w:p>
    <w:p w:rsidR="00097730" w:rsidRPr="00C50EE6" w:rsidRDefault="00C653D7" w:rsidP="00C653D7">
      <w:pPr>
        <w:spacing w:before="1"/>
        <w:ind w:left="5760" w:right="179"/>
        <w:jc w:val="both"/>
        <w:rPr>
          <w:rFonts w:ascii="Arial Narrow"/>
          <w:sz w:val="18"/>
          <w:lang w:val="sq-AL"/>
        </w:rPr>
      </w:pPr>
      <w:r>
        <w:rPr>
          <w:rFonts w:ascii="Arial Narrow"/>
          <w:sz w:val="18"/>
          <w:lang w:val="sq-AL"/>
        </w:rPr>
        <w:t>Nj</w:t>
      </w:r>
      <w:r w:rsidR="00B66733">
        <w:rPr>
          <w:rFonts w:ascii="Arial Narrow"/>
          <w:sz w:val="18"/>
          <w:lang w:val="sq-AL"/>
        </w:rPr>
        <w:t>ë</w:t>
      </w:r>
      <w:r>
        <w:rPr>
          <w:rFonts w:ascii="Arial Narrow"/>
          <w:sz w:val="18"/>
          <w:lang w:val="sq-AL"/>
        </w:rPr>
        <w:t xml:space="preserve"> p</w:t>
      </w:r>
      <w:r w:rsidR="00B66733">
        <w:rPr>
          <w:rFonts w:ascii="Arial Narrow"/>
          <w:sz w:val="18"/>
          <w:lang w:val="sq-AL"/>
        </w:rPr>
        <w:t>ë</w:t>
      </w:r>
      <w:r>
        <w:rPr>
          <w:rFonts w:ascii="Arial Narrow"/>
          <w:sz w:val="18"/>
          <w:lang w:val="sq-AL"/>
        </w:rPr>
        <w:t>rfaq</w:t>
      </w:r>
      <w:r w:rsidR="00B66733">
        <w:rPr>
          <w:rFonts w:ascii="Arial Narrow"/>
          <w:sz w:val="18"/>
          <w:lang w:val="sq-AL"/>
        </w:rPr>
        <w:t>ë</w:t>
      </w:r>
      <w:r>
        <w:rPr>
          <w:rFonts w:ascii="Arial Narrow"/>
          <w:sz w:val="18"/>
          <w:lang w:val="sq-AL"/>
        </w:rPr>
        <w:t xml:space="preserve">sues ministrie </w:t>
      </w:r>
    </w:p>
    <w:p w:rsidR="00097730" w:rsidRPr="00C50EE6" w:rsidRDefault="00097730" w:rsidP="00830A97">
      <w:pPr>
        <w:pStyle w:val="BodyText"/>
        <w:spacing w:before="9"/>
        <w:jc w:val="both"/>
        <w:rPr>
          <w:rFonts w:ascii="Arial Narrow"/>
          <w:sz w:val="20"/>
          <w:lang w:val="sq-AL"/>
        </w:rPr>
      </w:pPr>
    </w:p>
    <w:p w:rsidR="00097730" w:rsidRPr="00C50EE6" w:rsidRDefault="00C653D7" w:rsidP="00830A97">
      <w:pPr>
        <w:pStyle w:val="Heading4"/>
        <w:spacing w:before="0" w:line="241" w:lineRule="exact"/>
        <w:jc w:val="both"/>
        <w:rPr>
          <w:lang w:val="sq-AL"/>
        </w:rPr>
      </w:pPr>
      <w:r>
        <w:rPr>
          <w:lang w:val="sq-AL"/>
        </w:rPr>
        <w:t>Shfrytëzimi m</w:t>
      </w:r>
      <w:r w:rsidR="00B66733">
        <w:rPr>
          <w:lang w:val="sq-AL"/>
        </w:rPr>
        <w:t>ë</w:t>
      </w:r>
      <w:r>
        <w:rPr>
          <w:lang w:val="sq-AL"/>
        </w:rPr>
        <w:t xml:space="preserve"> s</w:t>
      </w:r>
      <w:r w:rsidR="00B66733">
        <w:rPr>
          <w:lang w:val="sq-AL"/>
        </w:rPr>
        <w:t>ë</w:t>
      </w:r>
      <w:r>
        <w:rPr>
          <w:lang w:val="sq-AL"/>
        </w:rPr>
        <w:t xml:space="preserve"> miri i mjedisit mb</w:t>
      </w:r>
      <w:r w:rsidR="00B66733">
        <w:rPr>
          <w:lang w:val="sq-AL"/>
        </w:rPr>
        <w:t>ë</w:t>
      </w:r>
      <w:r>
        <w:rPr>
          <w:lang w:val="sq-AL"/>
        </w:rPr>
        <w:t>shtet</w:t>
      </w:r>
      <w:r w:rsidR="00B66733">
        <w:rPr>
          <w:lang w:val="sq-AL"/>
        </w:rPr>
        <w:t>ë</w:t>
      </w:r>
      <w:r>
        <w:rPr>
          <w:lang w:val="sq-AL"/>
        </w:rPr>
        <w:t xml:space="preserve">s politiko-institucional </w:t>
      </w:r>
    </w:p>
    <w:p w:rsidR="00097730" w:rsidRPr="00C50EE6" w:rsidRDefault="00C653D7" w:rsidP="00830A97">
      <w:pPr>
        <w:pStyle w:val="BodyText"/>
        <w:ind w:left="140" w:right="307"/>
        <w:jc w:val="both"/>
        <w:rPr>
          <w:lang w:val="sq-AL"/>
        </w:rPr>
      </w:pPr>
      <w:proofErr w:type="spellStart"/>
      <w:r w:rsidRPr="00C50EE6">
        <w:rPr>
          <w:lang w:val="sq-AL"/>
        </w:rPr>
        <w:t>D</w:t>
      </w:r>
      <w:r w:rsidR="000D02C7" w:rsidRPr="00C50EE6">
        <w:rPr>
          <w:lang w:val="sq-AL"/>
        </w:rPr>
        <w:t>ldp</w:t>
      </w:r>
      <w:proofErr w:type="spellEnd"/>
      <w:r>
        <w:rPr>
          <w:lang w:val="sq-AL"/>
        </w:rPr>
        <w:t>-ja sigurisht q</w:t>
      </w:r>
      <w:r w:rsidR="00B66733">
        <w:rPr>
          <w:lang w:val="sq-AL"/>
        </w:rPr>
        <w:t>ë</w:t>
      </w:r>
      <w:r>
        <w:rPr>
          <w:lang w:val="sq-AL"/>
        </w:rPr>
        <w:t xml:space="preserve"> përfitoi nga nj</w:t>
      </w:r>
      <w:r w:rsidR="00B66733">
        <w:rPr>
          <w:lang w:val="sq-AL"/>
        </w:rPr>
        <w:t>ë</w:t>
      </w:r>
      <w:r>
        <w:rPr>
          <w:lang w:val="sq-AL"/>
        </w:rPr>
        <w:t xml:space="preserve"> mjedis politiko-institucional p</w:t>
      </w:r>
      <w:r w:rsidR="00B66733">
        <w:rPr>
          <w:lang w:val="sq-AL"/>
        </w:rPr>
        <w:t>ë</w:t>
      </w:r>
      <w:r>
        <w:rPr>
          <w:lang w:val="sq-AL"/>
        </w:rPr>
        <w:t>rgjith</w:t>
      </w:r>
      <w:r w:rsidR="00B66733">
        <w:rPr>
          <w:lang w:val="sq-AL"/>
        </w:rPr>
        <w:t>ë</w:t>
      </w:r>
      <w:r>
        <w:rPr>
          <w:lang w:val="sq-AL"/>
        </w:rPr>
        <w:t>sisht mb</w:t>
      </w:r>
      <w:r w:rsidR="00B66733">
        <w:rPr>
          <w:lang w:val="sq-AL"/>
        </w:rPr>
        <w:t>ë</w:t>
      </w:r>
      <w:r>
        <w:rPr>
          <w:lang w:val="sq-AL"/>
        </w:rPr>
        <w:t>shtet</w:t>
      </w:r>
      <w:r w:rsidR="00B66733">
        <w:rPr>
          <w:lang w:val="sq-AL"/>
        </w:rPr>
        <w:t>ë</w:t>
      </w:r>
      <w:r>
        <w:rPr>
          <w:lang w:val="sq-AL"/>
        </w:rPr>
        <w:t>s n</w:t>
      </w:r>
      <w:r w:rsidR="00B66733">
        <w:rPr>
          <w:lang w:val="sq-AL"/>
        </w:rPr>
        <w:t>ë</w:t>
      </w:r>
      <w:r>
        <w:rPr>
          <w:lang w:val="sq-AL"/>
        </w:rPr>
        <w:t xml:space="preserve"> fillim t</w:t>
      </w:r>
      <w:r w:rsidR="00B66733">
        <w:rPr>
          <w:lang w:val="sq-AL"/>
        </w:rPr>
        <w:t>ë</w:t>
      </w:r>
      <w:r>
        <w:rPr>
          <w:lang w:val="sq-AL"/>
        </w:rPr>
        <w:t xml:space="preserve"> procesit t</w:t>
      </w:r>
      <w:r w:rsidR="00B66733">
        <w:rPr>
          <w:lang w:val="sq-AL"/>
        </w:rPr>
        <w:t>ë</w:t>
      </w:r>
      <w:r>
        <w:rPr>
          <w:lang w:val="sq-AL"/>
        </w:rPr>
        <w:t xml:space="preserve"> reformës. </w:t>
      </w:r>
      <w:r w:rsidR="000D02C7" w:rsidRPr="00C50EE6">
        <w:rPr>
          <w:lang w:val="sq-AL"/>
        </w:rPr>
        <w:t xml:space="preserve"> </w:t>
      </w:r>
      <w:r>
        <w:rPr>
          <w:lang w:val="sq-AL"/>
        </w:rPr>
        <w:t>Jo vetëm q</w:t>
      </w:r>
      <w:r w:rsidR="00B66733">
        <w:rPr>
          <w:lang w:val="sq-AL"/>
        </w:rPr>
        <w:t>ë</w:t>
      </w:r>
      <w:r>
        <w:rPr>
          <w:lang w:val="sq-AL"/>
        </w:rPr>
        <w:t xml:space="preserve"> qeveria e re ishte tejet e përkushtuar p</w:t>
      </w:r>
      <w:r w:rsidR="00B66733">
        <w:rPr>
          <w:lang w:val="sq-AL"/>
        </w:rPr>
        <w:t>ë</w:t>
      </w:r>
      <w:r>
        <w:rPr>
          <w:lang w:val="sq-AL"/>
        </w:rPr>
        <w:t xml:space="preserve">r t’i çuar </w:t>
      </w:r>
      <w:r w:rsidR="003A73A5">
        <w:rPr>
          <w:lang w:val="sq-AL"/>
        </w:rPr>
        <w:t>përpara këto reforma, por ekzistonte</w:t>
      </w:r>
      <w:r>
        <w:rPr>
          <w:lang w:val="sq-AL"/>
        </w:rPr>
        <w:t xml:space="preserve"> edhe nj</w:t>
      </w:r>
      <w:r w:rsidR="00B66733">
        <w:rPr>
          <w:lang w:val="sq-AL"/>
        </w:rPr>
        <w:t>ë</w:t>
      </w:r>
      <w:r w:rsidR="003A73A5">
        <w:rPr>
          <w:lang w:val="sq-AL"/>
        </w:rPr>
        <w:t xml:space="preserve"> frymë e</w:t>
      </w:r>
      <w:r>
        <w:rPr>
          <w:lang w:val="sq-AL"/>
        </w:rPr>
        <w:t xml:space="preserve"> fuqishme marrëveshjeje ndërmjet aktor</w:t>
      </w:r>
      <w:r w:rsidR="00B66733">
        <w:rPr>
          <w:lang w:val="sq-AL"/>
        </w:rPr>
        <w:t>ë</w:t>
      </w:r>
      <w:r>
        <w:rPr>
          <w:lang w:val="sq-AL"/>
        </w:rPr>
        <w:t>ve t</w:t>
      </w:r>
      <w:r w:rsidR="00B66733">
        <w:rPr>
          <w:lang w:val="sq-AL"/>
        </w:rPr>
        <w:t>ë</w:t>
      </w:r>
      <w:r>
        <w:rPr>
          <w:lang w:val="sq-AL"/>
        </w:rPr>
        <w:t xml:space="preserve"> tjer</w:t>
      </w:r>
      <w:r w:rsidR="00B66733">
        <w:rPr>
          <w:lang w:val="sq-AL"/>
        </w:rPr>
        <w:t>ë</w:t>
      </w:r>
      <w:r>
        <w:rPr>
          <w:lang w:val="sq-AL"/>
        </w:rPr>
        <w:t xml:space="preserve"> kyç n</w:t>
      </w:r>
      <w:r w:rsidR="00B66733">
        <w:rPr>
          <w:lang w:val="sq-AL"/>
        </w:rPr>
        <w:t>ë</w:t>
      </w:r>
      <w:r>
        <w:rPr>
          <w:lang w:val="sq-AL"/>
        </w:rPr>
        <w:t xml:space="preserve"> mbështetje t</w:t>
      </w:r>
      <w:r w:rsidR="00B66733">
        <w:rPr>
          <w:lang w:val="sq-AL"/>
        </w:rPr>
        <w:t>ë</w:t>
      </w:r>
      <w:r>
        <w:rPr>
          <w:lang w:val="sq-AL"/>
        </w:rPr>
        <w:t xml:space="preserve"> RAT-it, duke p</w:t>
      </w:r>
      <w:r w:rsidR="00B66733">
        <w:rPr>
          <w:lang w:val="sq-AL"/>
        </w:rPr>
        <w:t>ë</w:t>
      </w:r>
      <w:r>
        <w:rPr>
          <w:lang w:val="sq-AL"/>
        </w:rPr>
        <w:t>rfshir</w:t>
      </w:r>
      <w:r w:rsidR="00B66733">
        <w:rPr>
          <w:lang w:val="sq-AL"/>
        </w:rPr>
        <w:t>ë</w:t>
      </w:r>
      <w:r>
        <w:rPr>
          <w:lang w:val="sq-AL"/>
        </w:rPr>
        <w:t xml:space="preserve"> shum</w:t>
      </w:r>
      <w:r w:rsidR="00B66733">
        <w:rPr>
          <w:lang w:val="sq-AL"/>
        </w:rPr>
        <w:t>ë</w:t>
      </w:r>
      <w:r>
        <w:rPr>
          <w:lang w:val="sq-AL"/>
        </w:rPr>
        <w:t xml:space="preserve"> agjenci p</w:t>
      </w:r>
      <w:r w:rsidR="00B66733">
        <w:rPr>
          <w:lang w:val="sq-AL"/>
        </w:rPr>
        <w:t>ë</w:t>
      </w:r>
      <w:r>
        <w:rPr>
          <w:lang w:val="sq-AL"/>
        </w:rPr>
        <w:t>rkat</w:t>
      </w:r>
      <w:r w:rsidR="00B66733">
        <w:rPr>
          <w:lang w:val="sq-AL"/>
        </w:rPr>
        <w:t>ë</w:t>
      </w:r>
      <w:r>
        <w:rPr>
          <w:lang w:val="sq-AL"/>
        </w:rPr>
        <w:t>se donator</w:t>
      </w:r>
      <w:r w:rsidR="00B66733">
        <w:rPr>
          <w:lang w:val="sq-AL"/>
        </w:rPr>
        <w:t>ë</w:t>
      </w:r>
      <w:r>
        <w:rPr>
          <w:lang w:val="sq-AL"/>
        </w:rPr>
        <w:t xml:space="preserve">sh si BE-ja, </w:t>
      </w:r>
      <w:r w:rsidR="000D02C7" w:rsidRPr="00C50EE6">
        <w:rPr>
          <w:lang w:val="sq-AL"/>
        </w:rPr>
        <w:t xml:space="preserve">USAID, SIDA, </w:t>
      </w:r>
      <w:r>
        <w:rPr>
          <w:lang w:val="sq-AL"/>
        </w:rPr>
        <w:t>Bashk</w:t>
      </w:r>
      <w:r w:rsidR="00B66733">
        <w:rPr>
          <w:lang w:val="sq-AL"/>
        </w:rPr>
        <w:t>ë</w:t>
      </w:r>
      <w:r>
        <w:rPr>
          <w:lang w:val="sq-AL"/>
        </w:rPr>
        <w:t xml:space="preserve">punimi Italian, apo SDC-ja. Kësisoj, sfida e </w:t>
      </w:r>
      <w:proofErr w:type="spellStart"/>
      <w:r>
        <w:rPr>
          <w:lang w:val="sq-AL"/>
        </w:rPr>
        <w:t>dldp</w:t>
      </w:r>
      <w:proofErr w:type="spellEnd"/>
      <w:r>
        <w:rPr>
          <w:lang w:val="sq-AL"/>
        </w:rPr>
        <w:t>-s</w:t>
      </w:r>
      <w:r w:rsidR="00B66733">
        <w:rPr>
          <w:lang w:val="sq-AL"/>
        </w:rPr>
        <w:t>ë</w:t>
      </w:r>
      <w:r>
        <w:rPr>
          <w:lang w:val="sq-AL"/>
        </w:rPr>
        <w:t xml:space="preserve"> nuk ishte nxitja e reformave si e till</w:t>
      </w:r>
      <w:r w:rsidR="00B66733">
        <w:rPr>
          <w:lang w:val="sq-AL"/>
        </w:rPr>
        <w:t>ë</w:t>
      </w:r>
      <w:r>
        <w:rPr>
          <w:lang w:val="sq-AL"/>
        </w:rPr>
        <w:t>, por m</w:t>
      </w:r>
      <w:r w:rsidR="00B66733">
        <w:rPr>
          <w:lang w:val="sq-AL"/>
        </w:rPr>
        <w:t>ë</w:t>
      </w:r>
      <w:r>
        <w:rPr>
          <w:lang w:val="sq-AL"/>
        </w:rPr>
        <w:t xml:space="preserve"> tepër pozicionimi i programit n</w:t>
      </w:r>
      <w:r w:rsidR="00B66733">
        <w:rPr>
          <w:lang w:val="sq-AL"/>
        </w:rPr>
        <w:t>ë</w:t>
      </w:r>
      <w:r>
        <w:rPr>
          <w:lang w:val="sq-AL"/>
        </w:rPr>
        <w:t xml:space="preserve"> nj</w:t>
      </w:r>
      <w:r w:rsidR="00B66733">
        <w:rPr>
          <w:lang w:val="sq-AL"/>
        </w:rPr>
        <w:t>ë</w:t>
      </w:r>
      <w:r>
        <w:rPr>
          <w:lang w:val="sq-AL"/>
        </w:rPr>
        <w:t xml:space="preserve"> proces tejet dinamik. Pasi kryerjes s</w:t>
      </w:r>
      <w:r w:rsidR="00B66733">
        <w:rPr>
          <w:lang w:val="sq-AL"/>
        </w:rPr>
        <w:t>ë</w:t>
      </w:r>
      <w:r>
        <w:rPr>
          <w:lang w:val="sq-AL"/>
        </w:rPr>
        <w:t xml:space="preserve">  studimit p</w:t>
      </w:r>
      <w:r w:rsidR="00B66733">
        <w:rPr>
          <w:lang w:val="sq-AL"/>
        </w:rPr>
        <w:t>ë</w:t>
      </w:r>
      <w:r>
        <w:rPr>
          <w:lang w:val="sq-AL"/>
        </w:rPr>
        <w:t>r ZF-t</w:t>
      </w:r>
      <w:r w:rsidR="00B66733">
        <w:rPr>
          <w:lang w:val="sq-AL"/>
        </w:rPr>
        <w:t>ë</w:t>
      </w:r>
      <w:r>
        <w:rPr>
          <w:lang w:val="sq-AL"/>
        </w:rPr>
        <w:t xml:space="preserve"> n</w:t>
      </w:r>
      <w:r w:rsidR="00B66733">
        <w:rPr>
          <w:lang w:val="sq-AL"/>
        </w:rPr>
        <w:t>ë</w:t>
      </w:r>
      <w:r>
        <w:rPr>
          <w:lang w:val="sq-AL"/>
        </w:rPr>
        <w:t xml:space="preserve"> koh</w:t>
      </w:r>
      <w:r w:rsidR="00B66733">
        <w:rPr>
          <w:lang w:val="sq-AL"/>
        </w:rPr>
        <w:t>ë</w:t>
      </w:r>
      <w:r>
        <w:rPr>
          <w:lang w:val="sq-AL"/>
        </w:rPr>
        <w:t>n e duhur, programi ishte gati dhe i gatsh</w:t>
      </w:r>
      <w:r w:rsidR="00B66733">
        <w:rPr>
          <w:lang w:val="sq-AL"/>
        </w:rPr>
        <w:t>ë</w:t>
      </w:r>
      <w:r>
        <w:rPr>
          <w:lang w:val="sq-AL"/>
        </w:rPr>
        <w:t>m t</w:t>
      </w:r>
      <w:r w:rsidR="00B66733">
        <w:rPr>
          <w:lang w:val="sq-AL"/>
        </w:rPr>
        <w:t>ë</w:t>
      </w:r>
      <w:r>
        <w:rPr>
          <w:lang w:val="sq-AL"/>
        </w:rPr>
        <w:t xml:space="preserve"> shfrytëzonte mund</w:t>
      </w:r>
      <w:r w:rsidR="00B66733">
        <w:rPr>
          <w:lang w:val="sq-AL"/>
        </w:rPr>
        <w:t>ë</w:t>
      </w:r>
      <w:r>
        <w:rPr>
          <w:lang w:val="sq-AL"/>
        </w:rPr>
        <w:t>sin</w:t>
      </w:r>
      <w:r w:rsidR="00B66733">
        <w:rPr>
          <w:lang w:val="sq-AL"/>
        </w:rPr>
        <w:t>ë</w:t>
      </w:r>
      <w:r>
        <w:rPr>
          <w:lang w:val="sq-AL"/>
        </w:rPr>
        <w:t xml:space="preserve"> e reformës s</w:t>
      </w:r>
      <w:r w:rsidR="00B66733">
        <w:rPr>
          <w:lang w:val="sq-AL"/>
        </w:rPr>
        <w:t>ë</w:t>
      </w:r>
      <w:r>
        <w:rPr>
          <w:lang w:val="sq-AL"/>
        </w:rPr>
        <w:t xml:space="preserve"> ardhshme dhe t</w:t>
      </w:r>
      <w:r w:rsidR="00B66733">
        <w:rPr>
          <w:lang w:val="sq-AL"/>
        </w:rPr>
        <w:t>ë</w:t>
      </w:r>
      <w:r>
        <w:rPr>
          <w:lang w:val="sq-AL"/>
        </w:rPr>
        <w:t xml:space="preserve"> investonte p</w:t>
      </w:r>
      <w:r w:rsidR="00B66733">
        <w:rPr>
          <w:lang w:val="sq-AL"/>
        </w:rPr>
        <w:t>ë</w:t>
      </w:r>
      <w:r>
        <w:rPr>
          <w:lang w:val="sq-AL"/>
        </w:rPr>
        <w:t>r burimet e nevojshme, ndonëse kjo nuk ishte pjes</w:t>
      </w:r>
      <w:r w:rsidR="00B66733">
        <w:rPr>
          <w:lang w:val="sq-AL"/>
        </w:rPr>
        <w:t>ë</w:t>
      </w:r>
      <w:r>
        <w:rPr>
          <w:lang w:val="sq-AL"/>
        </w:rPr>
        <w:t xml:space="preserve"> e planeve fillestare t</w:t>
      </w:r>
      <w:r w:rsidR="00B66733">
        <w:rPr>
          <w:lang w:val="sq-AL"/>
        </w:rPr>
        <w:t>ë</w:t>
      </w:r>
      <w:r>
        <w:rPr>
          <w:lang w:val="sq-AL"/>
        </w:rPr>
        <w:t xml:space="preserve"> programit.  Prap</w:t>
      </w:r>
      <w:r w:rsidR="00B66733">
        <w:rPr>
          <w:lang w:val="sq-AL"/>
        </w:rPr>
        <w:t>ë</w:t>
      </w:r>
      <w:r>
        <w:rPr>
          <w:lang w:val="sq-AL"/>
        </w:rPr>
        <w:t>seprap</w:t>
      </w:r>
      <w:r w:rsidR="00B66733">
        <w:rPr>
          <w:lang w:val="sq-AL"/>
        </w:rPr>
        <w:t>ë</w:t>
      </w:r>
      <w:r>
        <w:rPr>
          <w:lang w:val="sq-AL"/>
        </w:rPr>
        <w:t>, fal</w:t>
      </w:r>
      <w:r w:rsidR="00B66733">
        <w:rPr>
          <w:lang w:val="sq-AL"/>
        </w:rPr>
        <w:t>ë</w:t>
      </w:r>
      <w:r>
        <w:rPr>
          <w:lang w:val="sq-AL"/>
        </w:rPr>
        <w:t xml:space="preserve"> angazhimit t</w:t>
      </w:r>
      <w:r w:rsidR="00B66733">
        <w:rPr>
          <w:lang w:val="sq-AL"/>
        </w:rPr>
        <w:t>ë</w:t>
      </w:r>
      <w:r>
        <w:rPr>
          <w:lang w:val="sq-AL"/>
        </w:rPr>
        <w:t xml:space="preserve"> tij afatgjat</w:t>
      </w:r>
      <w:r w:rsidR="00B66733">
        <w:rPr>
          <w:lang w:val="sq-AL"/>
        </w:rPr>
        <w:t>ë</w:t>
      </w:r>
      <w:r>
        <w:rPr>
          <w:lang w:val="sq-AL"/>
        </w:rPr>
        <w:t xml:space="preserve"> n</w:t>
      </w:r>
      <w:r w:rsidR="00B66733">
        <w:rPr>
          <w:lang w:val="sq-AL"/>
        </w:rPr>
        <w:t>ë</w:t>
      </w:r>
      <w:r>
        <w:rPr>
          <w:lang w:val="sq-AL"/>
        </w:rPr>
        <w:t xml:space="preserve"> çështjet e qeverisjes vendore, programi tashm</w:t>
      </w:r>
      <w:r w:rsidR="00B66733">
        <w:rPr>
          <w:lang w:val="sq-AL"/>
        </w:rPr>
        <w:t>ë</w:t>
      </w:r>
      <w:r>
        <w:rPr>
          <w:lang w:val="sq-AL"/>
        </w:rPr>
        <w:t xml:space="preserve"> kishte nj</w:t>
      </w:r>
      <w:r w:rsidR="00B66733">
        <w:rPr>
          <w:lang w:val="sq-AL"/>
        </w:rPr>
        <w:t>ë</w:t>
      </w:r>
      <w:r>
        <w:rPr>
          <w:lang w:val="sq-AL"/>
        </w:rPr>
        <w:t xml:space="preserve"> kuptim t</w:t>
      </w:r>
      <w:r w:rsidR="00B66733">
        <w:rPr>
          <w:lang w:val="sq-AL"/>
        </w:rPr>
        <w:t>ë</w:t>
      </w:r>
      <w:r>
        <w:rPr>
          <w:lang w:val="sq-AL"/>
        </w:rPr>
        <w:t xml:space="preserve"> konsoliduar t</w:t>
      </w:r>
      <w:r w:rsidR="00B66733">
        <w:rPr>
          <w:lang w:val="sq-AL"/>
        </w:rPr>
        <w:t>ë</w:t>
      </w:r>
      <w:r>
        <w:rPr>
          <w:lang w:val="sq-AL"/>
        </w:rPr>
        <w:t xml:space="preserve"> realiteteve politike n</w:t>
      </w:r>
      <w:r w:rsidR="00B66733">
        <w:rPr>
          <w:lang w:val="sq-AL"/>
        </w:rPr>
        <w:t>ë</w:t>
      </w:r>
      <w:r>
        <w:rPr>
          <w:lang w:val="sq-AL"/>
        </w:rPr>
        <w:t xml:space="preserve"> nivele t</w:t>
      </w:r>
      <w:r w:rsidR="00B66733">
        <w:rPr>
          <w:lang w:val="sq-AL"/>
        </w:rPr>
        <w:t>ë</w:t>
      </w:r>
      <w:r>
        <w:rPr>
          <w:lang w:val="sq-AL"/>
        </w:rPr>
        <w:t xml:space="preserve"> ndryshme dhe kishte vendosur shum</w:t>
      </w:r>
      <w:r w:rsidR="00B66733">
        <w:rPr>
          <w:lang w:val="sq-AL"/>
        </w:rPr>
        <w:t>ë</w:t>
      </w:r>
      <w:r>
        <w:rPr>
          <w:lang w:val="sq-AL"/>
        </w:rPr>
        <w:t xml:space="preserve"> kontakte </w:t>
      </w:r>
      <w:r w:rsidR="00B66733">
        <w:rPr>
          <w:lang w:val="sq-AL"/>
        </w:rPr>
        <w:t xml:space="preserve">me vlerë me vendimmarrësit kyç- çka lejonte krijimin dhe vendosjen e kontakteve dhe aleancave përkatëse për sigurimin e mbështetjes së duhur. </w:t>
      </w:r>
    </w:p>
    <w:p w:rsidR="00097730" w:rsidRPr="00C50EE6" w:rsidRDefault="00097730" w:rsidP="00830A97">
      <w:pPr>
        <w:jc w:val="both"/>
        <w:rPr>
          <w:lang w:val="sq-AL"/>
        </w:rPr>
        <w:sectPr w:rsidR="00097730" w:rsidRPr="00C50EE6">
          <w:type w:val="continuous"/>
          <w:pgSz w:w="11910" w:h="16840"/>
          <w:pgMar w:top="1580" w:right="1260" w:bottom="280" w:left="1300" w:header="720" w:footer="720" w:gutter="0"/>
          <w:cols w:space="720"/>
        </w:sectPr>
      </w:pPr>
    </w:p>
    <w:p w:rsidR="00097730" w:rsidRPr="00C50EE6" w:rsidRDefault="00B66733" w:rsidP="00830A97">
      <w:pPr>
        <w:pStyle w:val="Heading4"/>
        <w:spacing w:before="76"/>
        <w:jc w:val="both"/>
        <w:rPr>
          <w:lang w:val="sq-AL"/>
        </w:rPr>
      </w:pPr>
      <w:r>
        <w:rPr>
          <w:lang w:val="sq-AL"/>
        </w:rPr>
        <w:lastRenderedPageBreak/>
        <w:t>Mb</w:t>
      </w:r>
      <w:r w:rsidR="00A667D6">
        <w:rPr>
          <w:lang w:val="sq-AL"/>
        </w:rPr>
        <w:t>ë</w:t>
      </w:r>
      <w:r>
        <w:rPr>
          <w:lang w:val="sq-AL"/>
        </w:rPr>
        <w:t>shtetja te nj</w:t>
      </w:r>
      <w:r w:rsidR="00A667D6">
        <w:rPr>
          <w:lang w:val="sq-AL"/>
        </w:rPr>
        <w:t>ë</w:t>
      </w:r>
      <w:r>
        <w:rPr>
          <w:lang w:val="sq-AL"/>
        </w:rPr>
        <w:t xml:space="preserve"> pozit</w:t>
      </w:r>
      <w:r w:rsidR="00A667D6">
        <w:rPr>
          <w:lang w:val="sq-AL"/>
        </w:rPr>
        <w:t>ë</w:t>
      </w:r>
      <w:r>
        <w:rPr>
          <w:lang w:val="sq-AL"/>
        </w:rPr>
        <w:t xml:space="preserve"> e konsoliduar institucionale </w:t>
      </w:r>
    </w:p>
    <w:p w:rsidR="00097730" w:rsidRPr="00C50EE6" w:rsidRDefault="00B66733" w:rsidP="00830A97">
      <w:pPr>
        <w:pStyle w:val="BodyText"/>
        <w:spacing w:before="2"/>
        <w:ind w:left="140" w:right="175"/>
        <w:jc w:val="both"/>
        <w:rPr>
          <w:lang w:val="sq-AL"/>
        </w:rPr>
      </w:pPr>
      <w:r>
        <w:rPr>
          <w:lang w:val="sq-AL"/>
        </w:rPr>
        <w:t>Kryerja e studimit p</w:t>
      </w:r>
      <w:r w:rsidR="00A667D6">
        <w:rPr>
          <w:lang w:val="sq-AL"/>
        </w:rPr>
        <w:t>ë</w:t>
      </w:r>
      <w:r>
        <w:rPr>
          <w:lang w:val="sq-AL"/>
        </w:rPr>
        <w:t>r ZF-t</w:t>
      </w:r>
      <w:r w:rsidR="00A667D6">
        <w:rPr>
          <w:lang w:val="sq-AL"/>
        </w:rPr>
        <w:t>ë</w:t>
      </w:r>
      <w:r>
        <w:rPr>
          <w:lang w:val="sq-AL"/>
        </w:rPr>
        <w:t xml:space="preserve"> n</w:t>
      </w:r>
      <w:r w:rsidR="00A667D6">
        <w:rPr>
          <w:lang w:val="sq-AL"/>
        </w:rPr>
        <w:t>ë</w:t>
      </w:r>
      <w:r>
        <w:rPr>
          <w:lang w:val="sq-AL"/>
        </w:rPr>
        <w:t xml:space="preserve"> bashkëpunim me bashkitë si edhe m</w:t>
      </w:r>
      <w:r w:rsidR="00A667D6">
        <w:rPr>
          <w:lang w:val="sq-AL"/>
        </w:rPr>
        <w:t>ë</w:t>
      </w:r>
      <w:r>
        <w:rPr>
          <w:lang w:val="sq-AL"/>
        </w:rPr>
        <w:t xml:space="preserve"> ekspert</w:t>
      </w:r>
      <w:r w:rsidR="00A667D6">
        <w:rPr>
          <w:lang w:val="sq-AL"/>
        </w:rPr>
        <w:t>ë</w:t>
      </w:r>
      <w:r>
        <w:rPr>
          <w:lang w:val="sq-AL"/>
        </w:rPr>
        <w:t>t vendas dhe nd</w:t>
      </w:r>
      <w:r w:rsidR="00A667D6">
        <w:rPr>
          <w:lang w:val="sq-AL"/>
        </w:rPr>
        <w:t>ë</w:t>
      </w:r>
      <w:r>
        <w:rPr>
          <w:lang w:val="sq-AL"/>
        </w:rPr>
        <w:t>rkomb</w:t>
      </w:r>
      <w:r w:rsidR="00A667D6">
        <w:rPr>
          <w:lang w:val="sq-AL"/>
        </w:rPr>
        <w:t>ë</w:t>
      </w:r>
      <w:r>
        <w:rPr>
          <w:lang w:val="sq-AL"/>
        </w:rPr>
        <w:t>tar</w:t>
      </w:r>
      <w:r w:rsidR="00A667D6">
        <w:rPr>
          <w:lang w:val="sq-AL"/>
        </w:rPr>
        <w:t>ë</w:t>
      </w:r>
      <w:r>
        <w:rPr>
          <w:lang w:val="sq-AL"/>
        </w:rPr>
        <w:t xml:space="preserve"> sigurisht ndihmoi n</w:t>
      </w:r>
      <w:r w:rsidR="00A667D6">
        <w:rPr>
          <w:lang w:val="sq-AL"/>
        </w:rPr>
        <w:t>ë</w:t>
      </w:r>
      <w:r>
        <w:rPr>
          <w:lang w:val="sq-AL"/>
        </w:rPr>
        <w:t xml:space="preserve"> p</w:t>
      </w:r>
      <w:r w:rsidR="00A667D6">
        <w:rPr>
          <w:lang w:val="sq-AL"/>
        </w:rPr>
        <w:t>ë</w:t>
      </w:r>
      <w:r>
        <w:rPr>
          <w:lang w:val="sq-AL"/>
        </w:rPr>
        <w:t>rmir</w:t>
      </w:r>
      <w:r w:rsidR="00A667D6">
        <w:rPr>
          <w:lang w:val="sq-AL"/>
        </w:rPr>
        <w:t>ë</w:t>
      </w:r>
      <w:r>
        <w:rPr>
          <w:lang w:val="sq-AL"/>
        </w:rPr>
        <w:t>simin e pozitës institucionale dhe besueshm</w:t>
      </w:r>
      <w:r w:rsidR="00A667D6">
        <w:rPr>
          <w:lang w:val="sq-AL"/>
        </w:rPr>
        <w:t>ë</w:t>
      </w:r>
      <w:r>
        <w:rPr>
          <w:lang w:val="sq-AL"/>
        </w:rPr>
        <w:t>ris</w:t>
      </w:r>
      <w:r w:rsidR="00A667D6">
        <w:rPr>
          <w:lang w:val="sq-AL"/>
        </w:rPr>
        <w:t>ë</w:t>
      </w:r>
      <w:r>
        <w:rPr>
          <w:lang w:val="sq-AL"/>
        </w:rPr>
        <w:t xml:space="preserve">  s</w:t>
      </w:r>
      <w:r w:rsidR="00A667D6">
        <w:rPr>
          <w:lang w:val="sq-AL"/>
        </w:rPr>
        <w:t>ë</w:t>
      </w:r>
      <w:r>
        <w:rPr>
          <w:lang w:val="sq-AL"/>
        </w:rPr>
        <w:t xml:space="preserve"> programit kundrejt aktor</w:t>
      </w:r>
      <w:r w:rsidR="00A667D6">
        <w:rPr>
          <w:lang w:val="sq-AL"/>
        </w:rPr>
        <w:t>ë</w:t>
      </w:r>
      <w:r>
        <w:rPr>
          <w:lang w:val="sq-AL"/>
        </w:rPr>
        <w:t>ve politik</w:t>
      </w:r>
      <w:r w:rsidR="00A667D6">
        <w:rPr>
          <w:lang w:val="sq-AL"/>
        </w:rPr>
        <w:t>ë</w:t>
      </w:r>
      <w:r>
        <w:rPr>
          <w:lang w:val="sq-AL"/>
        </w:rPr>
        <w:t xml:space="preserve"> p</w:t>
      </w:r>
      <w:r w:rsidR="00A667D6">
        <w:rPr>
          <w:lang w:val="sq-AL"/>
        </w:rPr>
        <w:t>ë</w:t>
      </w:r>
      <w:r>
        <w:rPr>
          <w:lang w:val="sq-AL"/>
        </w:rPr>
        <w:t>rkat</w:t>
      </w:r>
      <w:r w:rsidR="00A667D6">
        <w:rPr>
          <w:lang w:val="sq-AL"/>
        </w:rPr>
        <w:t>ë</w:t>
      </w:r>
      <w:r>
        <w:rPr>
          <w:lang w:val="sq-AL"/>
        </w:rPr>
        <w:t>s n</w:t>
      </w:r>
      <w:r w:rsidR="00A667D6">
        <w:rPr>
          <w:lang w:val="sq-AL"/>
        </w:rPr>
        <w:t>ë</w:t>
      </w:r>
      <w:r w:rsidR="003A73A5">
        <w:rPr>
          <w:lang w:val="sq-AL"/>
        </w:rPr>
        <w:t xml:space="preserve"> nivel vendor dhe </w:t>
      </w:r>
      <w:proofErr w:type="spellStart"/>
      <w:r w:rsidR="003A73A5">
        <w:rPr>
          <w:lang w:val="sq-AL"/>
        </w:rPr>
        <w:t>kombëtar.</w:t>
      </w:r>
      <w:r>
        <w:rPr>
          <w:lang w:val="sq-AL"/>
        </w:rPr>
        <w:t>Sikurse</w:t>
      </w:r>
      <w:proofErr w:type="spellEnd"/>
      <w:r>
        <w:rPr>
          <w:lang w:val="sq-AL"/>
        </w:rPr>
        <w:t xml:space="preserve"> dihet, angazhimi i </w:t>
      </w:r>
      <w:proofErr w:type="spellStart"/>
      <w:r>
        <w:rPr>
          <w:lang w:val="sq-AL"/>
        </w:rPr>
        <w:t>dldp</w:t>
      </w:r>
      <w:proofErr w:type="spellEnd"/>
      <w:r>
        <w:rPr>
          <w:lang w:val="sq-AL"/>
        </w:rPr>
        <w:t>-s</w:t>
      </w:r>
      <w:r w:rsidR="00A667D6">
        <w:rPr>
          <w:lang w:val="sq-AL"/>
        </w:rPr>
        <w:t>ë</w:t>
      </w:r>
      <w:r>
        <w:rPr>
          <w:lang w:val="sq-AL"/>
        </w:rPr>
        <w:t xml:space="preserve"> n</w:t>
      </w:r>
      <w:r w:rsidR="00A667D6">
        <w:rPr>
          <w:lang w:val="sq-AL"/>
        </w:rPr>
        <w:t>ë</w:t>
      </w:r>
      <w:r>
        <w:rPr>
          <w:lang w:val="sq-AL"/>
        </w:rPr>
        <w:t xml:space="preserve"> procesin e RAT-it nuk nisi menj</w:t>
      </w:r>
      <w:r w:rsidR="00A667D6">
        <w:rPr>
          <w:lang w:val="sq-AL"/>
        </w:rPr>
        <w:t>ë</w:t>
      </w:r>
      <w:r>
        <w:rPr>
          <w:lang w:val="sq-AL"/>
        </w:rPr>
        <w:t>her</w:t>
      </w:r>
      <w:r w:rsidR="00A667D6">
        <w:rPr>
          <w:lang w:val="sq-AL"/>
        </w:rPr>
        <w:t>ë</w:t>
      </w:r>
      <w:r>
        <w:rPr>
          <w:lang w:val="sq-AL"/>
        </w:rPr>
        <w:t>, por dukej si nj</w:t>
      </w:r>
      <w:r w:rsidR="00A667D6">
        <w:rPr>
          <w:lang w:val="sq-AL"/>
        </w:rPr>
        <w:t>ë</w:t>
      </w:r>
      <w:r>
        <w:rPr>
          <w:lang w:val="sq-AL"/>
        </w:rPr>
        <w:t xml:space="preserve"> vazhdim logjik i angazhimit t</w:t>
      </w:r>
      <w:r w:rsidR="00A667D6">
        <w:rPr>
          <w:lang w:val="sq-AL"/>
        </w:rPr>
        <w:t>ë</w:t>
      </w:r>
      <w:r>
        <w:rPr>
          <w:lang w:val="sq-AL"/>
        </w:rPr>
        <w:t xml:space="preserve"> saj n</w:t>
      </w:r>
      <w:r w:rsidR="00A667D6">
        <w:rPr>
          <w:lang w:val="sq-AL"/>
        </w:rPr>
        <w:t>ë</w:t>
      </w:r>
      <w:r>
        <w:rPr>
          <w:lang w:val="sq-AL"/>
        </w:rPr>
        <w:t xml:space="preserve"> ç</w:t>
      </w:r>
      <w:r w:rsidR="00A667D6">
        <w:rPr>
          <w:lang w:val="sq-AL"/>
        </w:rPr>
        <w:t>ë</w:t>
      </w:r>
      <w:r>
        <w:rPr>
          <w:lang w:val="sq-AL"/>
        </w:rPr>
        <w:t>shtjet e qeverisjes vendore n</w:t>
      </w:r>
      <w:r w:rsidR="00A667D6">
        <w:rPr>
          <w:lang w:val="sq-AL"/>
        </w:rPr>
        <w:t>ë</w:t>
      </w:r>
      <w:r>
        <w:rPr>
          <w:lang w:val="sq-AL"/>
        </w:rPr>
        <w:t xml:space="preserve"> Shqip</w:t>
      </w:r>
      <w:r w:rsidR="00A667D6">
        <w:rPr>
          <w:lang w:val="sq-AL"/>
        </w:rPr>
        <w:t>ë</w:t>
      </w:r>
      <w:r>
        <w:rPr>
          <w:lang w:val="sq-AL"/>
        </w:rPr>
        <w:t>rin</w:t>
      </w:r>
      <w:r w:rsidR="00A667D6">
        <w:rPr>
          <w:lang w:val="sq-AL"/>
        </w:rPr>
        <w:t>ë</w:t>
      </w:r>
      <w:r>
        <w:rPr>
          <w:lang w:val="sq-AL"/>
        </w:rPr>
        <w:t xml:space="preserve"> e Veriut q</w:t>
      </w:r>
      <w:r w:rsidR="00A667D6">
        <w:rPr>
          <w:lang w:val="sq-AL"/>
        </w:rPr>
        <w:t>ë</w:t>
      </w:r>
      <w:r>
        <w:rPr>
          <w:lang w:val="sq-AL"/>
        </w:rPr>
        <w:t xml:space="preserve"> nga viti 2006. Edhe pse rajoni konsiderohej si “bast</w:t>
      </w:r>
      <w:r w:rsidR="003A73A5">
        <w:rPr>
          <w:lang w:val="sq-AL"/>
        </w:rPr>
        <w:t>ion i opozitës” pas zgjedhjeve parlamentare</w:t>
      </w:r>
      <w:r>
        <w:rPr>
          <w:lang w:val="sq-AL"/>
        </w:rPr>
        <w:t xml:space="preserve"> t</w:t>
      </w:r>
      <w:r w:rsidR="00A667D6">
        <w:rPr>
          <w:lang w:val="sq-AL"/>
        </w:rPr>
        <w:t>ë</w:t>
      </w:r>
      <w:r>
        <w:rPr>
          <w:lang w:val="sq-AL"/>
        </w:rPr>
        <w:t xml:space="preserve"> vitit 2013, angazhimi i madh i </w:t>
      </w:r>
      <w:proofErr w:type="spellStart"/>
      <w:r>
        <w:rPr>
          <w:lang w:val="sq-AL"/>
        </w:rPr>
        <w:t>dldp</w:t>
      </w:r>
      <w:proofErr w:type="spellEnd"/>
      <w:r>
        <w:rPr>
          <w:lang w:val="sq-AL"/>
        </w:rPr>
        <w:t>-s</w:t>
      </w:r>
      <w:r w:rsidR="00A667D6">
        <w:rPr>
          <w:lang w:val="sq-AL"/>
        </w:rPr>
        <w:t>ë</w:t>
      </w:r>
      <w:r>
        <w:rPr>
          <w:lang w:val="sq-AL"/>
        </w:rPr>
        <w:t xml:space="preserve"> dhe përvoja e konsoliduar n</w:t>
      </w:r>
      <w:r w:rsidR="00A667D6">
        <w:rPr>
          <w:lang w:val="sq-AL"/>
        </w:rPr>
        <w:t>ë</w:t>
      </w:r>
      <w:r>
        <w:rPr>
          <w:lang w:val="sq-AL"/>
        </w:rPr>
        <w:t xml:space="preserve"> terren, duke p</w:t>
      </w:r>
      <w:r w:rsidR="00A667D6">
        <w:rPr>
          <w:lang w:val="sq-AL"/>
        </w:rPr>
        <w:t>ë</w:t>
      </w:r>
      <w:r>
        <w:rPr>
          <w:lang w:val="sq-AL"/>
        </w:rPr>
        <w:t>rfshir</w:t>
      </w:r>
      <w:r w:rsidR="00A667D6">
        <w:rPr>
          <w:lang w:val="sq-AL"/>
        </w:rPr>
        <w:t>ë</w:t>
      </w:r>
      <w:r>
        <w:rPr>
          <w:lang w:val="sq-AL"/>
        </w:rPr>
        <w:t xml:space="preserve"> edhe bashkëpunimin me vendimmarrësit dhe profesionist</w:t>
      </w:r>
      <w:r w:rsidR="00A667D6">
        <w:rPr>
          <w:lang w:val="sq-AL"/>
        </w:rPr>
        <w:t>ë</w:t>
      </w:r>
      <w:r>
        <w:rPr>
          <w:lang w:val="sq-AL"/>
        </w:rPr>
        <w:t>t vendor</w:t>
      </w:r>
      <w:r w:rsidR="00A667D6">
        <w:rPr>
          <w:lang w:val="sq-AL"/>
        </w:rPr>
        <w:t>ë</w:t>
      </w:r>
      <w:r>
        <w:rPr>
          <w:lang w:val="sq-AL"/>
        </w:rPr>
        <w:t>, sigurisht e rriti besueshm</w:t>
      </w:r>
      <w:r w:rsidR="00A667D6">
        <w:rPr>
          <w:lang w:val="sq-AL"/>
        </w:rPr>
        <w:t>ë</w:t>
      </w:r>
      <w:r>
        <w:rPr>
          <w:lang w:val="sq-AL"/>
        </w:rPr>
        <w:t>rin</w:t>
      </w:r>
      <w:r w:rsidR="00A667D6">
        <w:rPr>
          <w:lang w:val="sq-AL"/>
        </w:rPr>
        <w:t>ë</w:t>
      </w:r>
      <w:r>
        <w:rPr>
          <w:lang w:val="sq-AL"/>
        </w:rPr>
        <w:t xml:space="preserve"> dhe legjitimitetin e programit n</w:t>
      </w:r>
      <w:r w:rsidR="00A667D6">
        <w:rPr>
          <w:lang w:val="sq-AL"/>
        </w:rPr>
        <w:t>ë</w:t>
      </w:r>
      <w:r>
        <w:rPr>
          <w:lang w:val="sq-AL"/>
        </w:rPr>
        <w:t xml:space="preserve"> nivel kombëtar. Programi e forcoi m</w:t>
      </w:r>
      <w:r w:rsidR="00A667D6">
        <w:rPr>
          <w:lang w:val="sq-AL"/>
        </w:rPr>
        <w:t>ë</w:t>
      </w:r>
      <w:r>
        <w:rPr>
          <w:lang w:val="sq-AL"/>
        </w:rPr>
        <w:t xml:space="preserve"> tej pozitën e tij n</w:t>
      </w:r>
      <w:r w:rsidR="00A667D6">
        <w:rPr>
          <w:lang w:val="sq-AL"/>
        </w:rPr>
        <w:t>ë</w:t>
      </w:r>
      <w:r>
        <w:rPr>
          <w:lang w:val="sq-AL"/>
        </w:rPr>
        <w:t>p</w:t>
      </w:r>
      <w:r w:rsidR="00A667D6">
        <w:rPr>
          <w:lang w:val="sq-AL"/>
        </w:rPr>
        <w:t>ë</w:t>
      </w:r>
      <w:r>
        <w:rPr>
          <w:lang w:val="sq-AL"/>
        </w:rPr>
        <w:t>rmjet rolit t</w:t>
      </w:r>
      <w:r w:rsidR="00A667D6">
        <w:rPr>
          <w:lang w:val="sq-AL"/>
        </w:rPr>
        <w:t>ë</w:t>
      </w:r>
      <w:r>
        <w:rPr>
          <w:lang w:val="sq-AL"/>
        </w:rPr>
        <w:t xml:space="preserve"> tij aktiv si nj</w:t>
      </w:r>
      <w:r w:rsidR="00A667D6">
        <w:rPr>
          <w:lang w:val="sq-AL"/>
        </w:rPr>
        <w:t>ë</w:t>
      </w:r>
      <w:r>
        <w:rPr>
          <w:lang w:val="sq-AL"/>
        </w:rPr>
        <w:t xml:space="preserve"> “nd</w:t>
      </w:r>
      <w:r w:rsidR="00A667D6">
        <w:rPr>
          <w:lang w:val="sq-AL"/>
        </w:rPr>
        <w:t>ë</w:t>
      </w:r>
      <w:r>
        <w:rPr>
          <w:lang w:val="sq-AL"/>
        </w:rPr>
        <w:t>rmjet</w:t>
      </w:r>
      <w:r w:rsidR="00A667D6">
        <w:rPr>
          <w:lang w:val="sq-AL"/>
        </w:rPr>
        <w:t>ë</w:t>
      </w:r>
      <w:r>
        <w:rPr>
          <w:lang w:val="sq-AL"/>
        </w:rPr>
        <w:t>s</w:t>
      </w:r>
      <w:r w:rsidR="003A73A5">
        <w:rPr>
          <w:lang w:val="sq-AL"/>
        </w:rPr>
        <w:t>/</w:t>
      </w:r>
      <w:proofErr w:type="spellStart"/>
      <w:r w:rsidR="003A73A5">
        <w:rPr>
          <w:lang w:val="sq-AL"/>
        </w:rPr>
        <w:t>borker</w:t>
      </w:r>
      <w:proofErr w:type="spellEnd"/>
      <w:r>
        <w:rPr>
          <w:lang w:val="sq-AL"/>
        </w:rPr>
        <w:t xml:space="preserve"> njohurish”, duke transferuar dhe interpretuar njohurit</w:t>
      </w:r>
      <w:r w:rsidR="00A667D6">
        <w:rPr>
          <w:lang w:val="sq-AL"/>
        </w:rPr>
        <w:t>ë</w:t>
      </w:r>
      <w:r>
        <w:rPr>
          <w:lang w:val="sq-AL"/>
        </w:rPr>
        <w:t xml:space="preserve"> dhe ekspertizën p</w:t>
      </w:r>
      <w:r w:rsidR="00A667D6">
        <w:rPr>
          <w:lang w:val="sq-AL"/>
        </w:rPr>
        <w:t>ë</w:t>
      </w:r>
      <w:r>
        <w:rPr>
          <w:lang w:val="sq-AL"/>
        </w:rPr>
        <w:t>rgjat</w:t>
      </w:r>
      <w:r w:rsidR="00A667D6">
        <w:rPr>
          <w:lang w:val="sq-AL"/>
        </w:rPr>
        <w:t>ë</w:t>
      </w:r>
      <w:r>
        <w:rPr>
          <w:lang w:val="sq-AL"/>
        </w:rPr>
        <w:t xml:space="preserve"> niveleve dhe gr</w:t>
      </w:r>
      <w:r w:rsidR="00A667D6">
        <w:rPr>
          <w:lang w:val="sq-AL"/>
        </w:rPr>
        <w:t>upeve të ndryshme të interesit (krahaso</w:t>
      </w:r>
      <w:r w:rsidR="003A73A5">
        <w:rPr>
          <w:lang w:val="sq-AL"/>
        </w:rPr>
        <w:t>ni</w:t>
      </w:r>
      <w:r w:rsidR="00A667D6">
        <w:rPr>
          <w:lang w:val="sq-AL"/>
        </w:rPr>
        <w:t xml:space="preserve"> me</w:t>
      </w:r>
      <w:r w:rsidR="003A73A5">
        <w:rPr>
          <w:lang w:val="sq-AL"/>
        </w:rPr>
        <w:t xml:space="preserve"> </w:t>
      </w:r>
      <w:proofErr w:type="spellStart"/>
      <w:r w:rsidR="003A73A5">
        <w:rPr>
          <w:lang w:val="sq-AL"/>
        </w:rPr>
        <w:t>Karakaç</w:t>
      </w:r>
      <w:r w:rsidR="000D02C7" w:rsidRPr="00C50EE6">
        <w:rPr>
          <w:lang w:val="sq-AL"/>
        </w:rPr>
        <w:t>i</w:t>
      </w:r>
      <w:proofErr w:type="spellEnd"/>
      <w:r w:rsidR="000D02C7" w:rsidRPr="00C50EE6">
        <w:rPr>
          <w:lang w:val="sq-AL"/>
        </w:rPr>
        <w:t xml:space="preserve"> &amp; </w:t>
      </w:r>
      <w:proofErr w:type="spellStart"/>
      <w:r w:rsidR="000D02C7" w:rsidRPr="00C50EE6">
        <w:rPr>
          <w:lang w:val="sq-AL"/>
        </w:rPr>
        <w:t>Byrne</w:t>
      </w:r>
      <w:proofErr w:type="spellEnd"/>
      <w:r w:rsidR="000D02C7" w:rsidRPr="00C50EE6">
        <w:rPr>
          <w:lang w:val="sq-AL"/>
        </w:rPr>
        <w:t xml:space="preserve"> 2016). </w:t>
      </w:r>
      <w:r w:rsidR="00A667D6">
        <w:rPr>
          <w:lang w:val="sq-AL"/>
        </w:rPr>
        <w:t xml:space="preserve">Një aspekt tjetër që ndihmoi maksimizimin e ndikimit të </w:t>
      </w:r>
      <w:proofErr w:type="spellStart"/>
      <w:r w:rsidR="00A667D6">
        <w:rPr>
          <w:lang w:val="sq-AL"/>
        </w:rPr>
        <w:t>dldp</w:t>
      </w:r>
      <w:proofErr w:type="spellEnd"/>
      <w:r w:rsidR="00A667D6">
        <w:rPr>
          <w:lang w:val="sq-AL"/>
        </w:rPr>
        <w:t xml:space="preserve">-së në procesin e </w:t>
      </w:r>
      <w:proofErr w:type="spellStart"/>
      <w:r w:rsidR="00A667D6">
        <w:rPr>
          <w:lang w:val="sq-AL"/>
        </w:rPr>
        <w:t>e</w:t>
      </w:r>
      <w:proofErr w:type="spellEnd"/>
      <w:r w:rsidR="00A667D6">
        <w:rPr>
          <w:lang w:val="sq-AL"/>
        </w:rPr>
        <w:t xml:space="preserve"> RAT-it ishte pozicionimi aktiv i programit si një ekspert teknik pak a shumë asnjanës. Programi u përpoq gjithnjë të pozicionohej si një aktor asnjanës që nuk mbante anën e askujt, por</w:t>
      </w:r>
      <w:r w:rsidR="003A73A5">
        <w:rPr>
          <w:lang w:val="sq-AL"/>
        </w:rPr>
        <w:t xml:space="preserve"> ofronte këshilla “profesionale</w:t>
      </w:r>
      <w:r w:rsidR="00A667D6">
        <w:rPr>
          <w:lang w:val="sq-AL"/>
        </w:rPr>
        <w:t xml:space="preserve">” në bazë të </w:t>
      </w:r>
      <w:proofErr w:type="spellStart"/>
      <w:r w:rsidR="00A667D6">
        <w:rPr>
          <w:lang w:val="sq-AL"/>
        </w:rPr>
        <w:t>të</w:t>
      </w:r>
      <w:proofErr w:type="spellEnd"/>
      <w:r w:rsidR="00A667D6">
        <w:rPr>
          <w:lang w:val="sq-AL"/>
        </w:rPr>
        <w:t xml:space="preserve"> dhënave dhe provave të </w:t>
      </w:r>
      <w:proofErr w:type="spellStart"/>
      <w:r w:rsidR="00A667D6">
        <w:rPr>
          <w:lang w:val="sq-AL"/>
        </w:rPr>
        <w:t>konsoliduar</w:t>
      </w:r>
      <w:r w:rsidR="003A73A5">
        <w:rPr>
          <w:lang w:val="sq-AL"/>
        </w:rPr>
        <w:t>a</w:t>
      </w:r>
      <w:proofErr w:type="spellEnd"/>
      <w:r w:rsidR="00A667D6">
        <w:rPr>
          <w:lang w:val="sq-AL"/>
        </w:rPr>
        <w:t xml:space="preserve"> dhe njohurive të ekspertëve. Ky manovrim i hollë dhe mendjemprehtë në një kontekst politik tejet të polarizuar funksi</w:t>
      </w:r>
      <w:r w:rsidR="003A73A5">
        <w:rPr>
          <w:lang w:val="sq-AL"/>
        </w:rPr>
        <w:t>onoi mjaft mirë- në fund të fundit</w:t>
      </w:r>
      <w:r w:rsidR="00A667D6">
        <w:rPr>
          <w:lang w:val="sq-AL"/>
        </w:rPr>
        <w:t xml:space="preserve">, </w:t>
      </w:r>
      <w:proofErr w:type="spellStart"/>
      <w:r w:rsidR="00A667D6">
        <w:rPr>
          <w:lang w:val="sq-AL"/>
        </w:rPr>
        <w:t>dldp</w:t>
      </w:r>
      <w:proofErr w:type="spellEnd"/>
      <w:r w:rsidR="00A667D6">
        <w:rPr>
          <w:lang w:val="sq-AL"/>
        </w:rPr>
        <w:t xml:space="preserve">-ja ia doli mbanë t’i ruante kontaktet madje edhe me opozitën, pavarësisht nga mospranimi kategorik i saj i RAT-it.  </w:t>
      </w:r>
    </w:p>
    <w:p w:rsidR="00097730" w:rsidRPr="00C50EE6" w:rsidRDefault="00097730" w:rsidP="00830A97">
      <w:pPr>
        <w:pStyle w:val="BodyText"/>
        <w:spacing w:before="10"/>
        <w:jc w:val="both"/>
        <w:rPr>
          <w:sz w:val="20"/>
          <w:lang w:val="sq-AL"/>
        </w:rPr>
      </w:pPr>
    </w:p>
    <w:p w:rsidR="00097730" w:rsidRPr="00C50EE6" w:rsidRDefault="00BC1841" w:rsidP="00830A97">
      <w:pPr>
        <w:pStyle w:val="Heading4"/>
        <w:spacing w:before="1"/>
        <w:jc w:val="both"/>
        <w:rPr>
          <w:lang w:val="sq-AL"/>
        </w:rPr>
      </w:pPr>
      <w:r>
        <w:rPr>
          <w:lang w:val="sq-AL"/>
        </w:rPr>
        <w:t>Krijimi i nj</w:t>
      </w:r>
      <w:r w:rsidR="00C0718C">
        <w:rPr>
          <w:lang w:val="sq-AL"/>
        </w:rPr>
        <w:t>ë</w:t>
      </w:r>
      <w:r>
        <w:rPr>
          <w:lang w:val="sq-AL"/>
        </w:rPr>
        <w:t xml:space="preserve"> hapësire “asnjan</w:t>
      </w:r>
      <w:r w:rsidR="00C0718C">
        <w:rPr>
          <w:lang w:val="sq-AL"/>
        </w:rPr>
        <w:t>ë</w:t>
      </w:r>
      <w:r>
        <w:rPr>
          <w:lang w:val="sq-AL"/>
        </w:rPr>
        <w:t>se”, lehtësimi dhe nd</w:t>
      </w:r>
      <w:r w:rsidR="00C0718C">
        <w:rPr>
          <w:lang w:val="sq-AL"/>
        </w:rPr>
        <w:t>ë</w:t>
      </w:r>
      <w:r>
        <w:rPr>
          <w:lang w:val="sq-AL"/>
        </w:rPr>
        <w:t>rmjet</w:t>
      </w:r>
      <w:r w:rsidR="00C0718C">
        <w:rPr>
          <w:lang w:val="sq-AL"/>
        </w:rPr>
        <w:t>ë</w:t>
      </w:r>
      <w:r>
        <w:rPr>
          <w:lang w:val="sq-AL"/>
        </w:rPr>
        <w:t xml:space="preserve">simi i njohurive </w:t>
      </w:r>
    </w:p>
    <w:p w:rsidR="00097730" w:rsidRPr="00C50EE6" w:rsidRDefault="00BC1841" w:rsidP="00830A97">
      <w:pPr>
        <w:pStyle w:val="BodyText"/>
        <w:spacing w:before="1"/>
        <w:ind w:left="140" w:right="236"/>
        <w:jc w:val="both"/>
        <w:rPr>
          <w:lang w:val="sq-AL"/>
        </w:rPr>
      </w:pPr>
      <w:r>
        <w:rPr>
          <w:lang w:val="sq-AL"/>
        </w:rPr>
        <w:t>Kontributi i par</w:t>
      </w:r>
      <w:r w:rsidR="00C0718C">
        <w:rPr>
          <w:lang w:val="sq-AL"/>
        </w:rPr>
        <w:t>ë</w:t>
      </w:r>
      <w:r>
        <w:rPr>
          <w:lang w:val="sq-AL"/>
        </w:rPr>
        <w:t xml:space="preserve"> madhor i </w:t>
      </w:r>
      <w:proofErr w:type="spellStart"/>
      <w:r w:rsidR="000D02C7" w:rsidRPr="00C50EE6">
        <w:rPr>
          <w:lang w:val="sq-AL"/>
        </w:rPr>
        <w:t>dldp</w:t>
      </w:r>
      <w:proofErr w:type="spellEnd"/>
      <w:r>
        <w:rPr>
          <w:lang w:val="sq-AL"/>
        </w:rPr>
        <w:t>-s</w:t>
      </w:r>
      <w:r w:rsidR="00C0718C">
        <w:rPr>
          <w:lang w:val="sq-AL"/>
        </w:rPr>
        <w:t>ë</w:t>
      </w:r>
      <w:r>
        <w:rPr>
          <w:lang w:val="sq-AL"/>
        </w:rPr>
        <w:t xml:space="preserve"> n</w:t>
      </w:r>
      <w:r w:rsidR="00C0718C">
        <w:rPr>
          <w:lang w:val="sq-AL"/>
        </w:rPr>
        <w:t>ë</w:t>
      </w:r>
      <w:r>
        <w:rPr>
          <w:lang w:val="sq-AL"/>
        </w:rPr>
        <w:t xml:space="preserve"> procesin e RAT-it ishte vizita studimore n</w:t>
      </w:r>
      <w:r w:rsidR="00C0718C">
        <w:rPr>
          <w:lang w:val="sq-AL"/>
        </w:rPr>
        <w:t>ë</w:t>
      </w:r>
      <w:r>
        <w:rPr>
          <w:lang w:val="sq-AL"/>
        </w:rPr>
        <w:t xml:space="preserve"> </w:t>
      </w:r>
      <w:r w:rsidR="003A73A5">
        <w:rPr>
          <w:lang w:val="sq-AL"/>
        </w:rPr>
        <w:t>Zvicër</w:t>
      </w:r>
      <w:r>
        <w:rPr>
          <w:lang w:val="sq-AL"/>
        </w:rPr>
        <w:t xml:space="preserve"> ku programi ia paraqiti gjetjet kryesore t</w:t>
      </w:r>
      <w:r w:rsidR="00C0718C">
        <w:rPr>
          <w:lang w:val="sq-AL"/>
        </w:rPr>
        <w:t>ë</w:t>
      </w:r>
      <w:r>
        <w:rPr>
          <w:lang w:val="sq-AL"/>
        </w:rPr>
        <w:t xml:space="preserve"> studimit t</w:t>
      </w:r>
      <w:r w:rsidR="00C0718C">
        <w:rPr>
          <w:lang w:val="sq-AL"/>
        </w:rPr>
        <w:t>ë</w:t>
      </w:r>
      <w:r>
        <w:rPr>
          <w:lang w:val="sq-AL"/>
        </w:rPr>
        <w:t xml:space="preserve"> tij p</w:t>
      </w:r>
      <w:r w:rsidR="00C0718C">
        <w:rPr>
          <w:lang w:val="sq-AL"/>
        </w:rPr>
        <w:t>ë</w:t>
      </w:r>
      <w:r>
        <w:rPr>
          <w:lang w:val="sq-AL"/>
        </w:rPr>
        <w:t>r ZF-t</w:t>
      </w:r>
      <w:r w:rsidR="00C0718C">
        <w:rPr>
          <w:lang w:val="sq-AL"/>
        </w:rPr>
        <w:t>ë</w:t>
      </w:r>
      <w:r>
        <w:rPr>
          <w:lang w:val="sq-AL"/>
        </w:rPr>
        <w:t xml:space="preserve"> nj</w:t>
      </w:r>
      <w:r w:rsidR="00C0718C">
        <w:rPr>
          <w:lang w:val="sq-AL"/>
        </w:rPr>
        <w:t>ë</w:t>
      </w:r>
      <w:r>
        <w:rPr>
          <w:lang w:val="sq-AL"/>
        </w:rPr>
        <w:t xml:space="preserve"> grupi </w:t>
      </w:r>
      <w:proofErr w:type="spellStart"/>
      <w:r>
        <w:rPr>
          <w:lang w:val="sq-AL"/>
        </w:rPr>
        <w:t>vendimmarr</w:t>
      </w:r>
      <w:r w:rsidR="00C0718C">
        <w:rPr>
          <w:lang w:val="sq-AL"/>
        </w:rPr>
        <w:t>ë</w:t>
      </w:r>
      <w:r>
        <w:rPr>
          <w:lang w:val="sq-AL"/>
        </w:rPr>
        <w:t>sish</w:t>
      </w:r>
      <w:proofErr w:type="spellEnd"/>
      <w:r>
        <w:rPr>
          <w:lang w:val="sq-AL"/>
        </w:rPr>
        <w:t xml:space="preserve"> shqiptar</w:t>
      </w:r>
      <w:r w:rsidR="00C0718C">
        <w:rPr>
          <w:lang w:val="sq-AL"/>
        </w:rPr>
        <w:t>ë</w:t>
      </w:r>
      <w:r>
        <w:rPr>
          <w:lang w:val="sq-AL"/>
        </w:rPr>
        <w:t xml:space="preserve"> nga nivele dhe parti politike t</w:t>
      </w:r>
      <w:r w:rsidR="00C0718C">
        <w:rPr>
          <w:lang w:val="sq-AL"/>
        </w:rPr>
        <w:t>ë</w:t>
      </w:r>
      <w:r>
        <w:rPr>
          <w:lang w:val="sq-AL"/>
        </w:rPr>
        <w:t xml:space="preserve"> </w:t>
      </w:r>
      <w:r w:rsidR="00C0718C">
        <w:rPr>
          <w:lang w:val="sq-AL"/>
        </w:rPr>
        <w:t>ndryshme</w:t>
      </w:r>
      <w:r>
        <w:rPr>
          <w:lang w:val="sq-AL"/>
        </w:rPr>
        <w:t>.  Paraqitja dhe diskutimi i rezultateve t</w:t>
      </w:r>
      <w:r w:rsidR="00C0718C">
        <w:rPr>
          <w:lang w:val="sq-AL"/>
        </w:rPr>
        <w:t>ë</w:t>
      </w:r>
      <w:r>
        <w:rPr>
          <w:lang w:val="sq-AL"/>
        </w:rPr>
        <w:t xml:space="preserve"> studimit n</w:t>
      </w:r>
      <w:r w:rsidR="00C0718C">
        <w:rPr>
          <w:lang w:val="sq-AL"/>
        </w:rPr>
        <w:t>ë</w:t>
      </w:r>
      <w:r>
        <w:rPr>
          <w:lang w:val="sq-AL"/>
        </w:rPr>
        <w:t xml:space="preserve"> nj</w:t>
      </w:r>
      <w:r w:rsidR="00C0718C">
        <w:rPr>
          <w:lang w:val="sq-AL"/>
        </w:rPr>
        <w:t>ë</w:t>
      </w:r>
      <w:r w:rsidR="003A73A5">
        <w:rPr>
          <w:lang w:val="sq-AL"/>
        </w:rPr>
        <w:t xml:space="preserve"> “</w:t>
      </w:r>
      <w:r>
        <w:rPr>
          <w:lang w:val="sq-AL"/>
        </w:rPr>
        <w:t>terren asnjanës”  ishte sigurisht nj</w:t>
      </w:r>
      <w:r w:rsidR="00C0718C">
        <w:rPr>
          <w:lang w:val="sq-AL"/>
        </w:rPr>
        <w:t>ë</w:t>
      </w:r>
      <w:r>
        <w:rPr>
          <w:lang w:val="sq-AL"/>
        </w:rPr>
        <w:t xml:space="preserve"> vendim i mir</w:t>
      </w:r>
      <w:r w:rsidR="00C0718C">
        <w:rPr>
          <w:lang w:val="sq-AL"/>
        </w:rPr>
        <w:t>ë</w:t>
      </w:r>
      <w:r>
        <w:rPr>
          <w:lang w:val="sq-AL"/>
        </w:rPr>
        <w:t>, meqen</w:t>
      </w:r>
      <w:r w:rsidR="00C0718C">
        <w:rPr>
          <w:lang w:val="sq-AL"/>
        </w:rPr>
        <w:t>ë</w:t>
      </w:r>
      <w:r>
        <w:rPr>
          <w:lang w:val="sq-AL"/>
        </w:rPr>
        <w:t>se ndihmoi n</w:t>
      </w:r>
      <w:r w:rsidR="00C0718C">
        <w:rPr>
          <w:lang w:val="sq-AL"/>
        </w:rPr>
        <w:t>ë</w:t>
      </w:r>
      <w:r>
        <w:rPr>
          <w:lang w:val="sq-AL"/>
        </w:rPr>
        <w:t xml:space="preserve"> </w:t>
      </w:r>
      <w:proofErr w:type="spellStart"/>
      <w:r>
        <w:rPr>
          <w:lang w:val="sq-AL"/>
        </w:rPr>
        <w:t>depolitizimin</w:t>
      </w:r>
      <w:proofErr w:type="spellEnd"/>
      <w:r>
        <w:rPr>
          <w:lang w:val="sq-AL"/>
        </w:rPr>
        <w:t xml:space="preserve"> e nj</w:t>
      </w:r>
      <w:r w:rsidR="00C0718C">
        <w:rPr>
          <w:lang w:val="sq-AL"/>
        </w:rPr>
        <w:t>ë</w:t>
      </w:r>
      <w:r>
        <w:rPr>
          <w:lang w:val="sq-AL"/>
        </w:rPr>
        <w:t xml:space="preserve"> debati përndryshe tejet t</w:t>
      </w:r>
      <w:r w:rsidR="00C0718C">
        <w:rPr>
          <w:lang w:val="sq-AL"/>
        </w:rPr>
        <w:t>ë</w:t>
      </w:r>
      <w:r>
        <w:rPr>
          <w:lang w:val="sq-AL"/>
        </w:rPr>
        <w:t xml:space="preserve"> politizuar.  </w:t>
      </w:r>
    </w:p>
    <w:p w:rsidR="00097730" w:rsidRPr="00C50EE6" w:rsidRDefault="00BC1841" w:rsidP="00830A97">
      <w:pPr>
        <w:pStyle w:val="BodyText"/>
        <w:ind w:left="140" w:right="179"/>
        <w:jc w:val="both"/>
        <w:rPr>
          <w:lang w:val="sq-AL"/>
        </w:rPr>
      </w:pPr>
      <w:r>
        <w:rPr>
          <w:lang w:val="sq-AL"/>
        </w:rPr>
        <w:t>Nj</w:t>
      </w:r>
      <w:r w:rsidR="00C0718C">
        <w:rPr>
          <w:lang w:val="sq-AL"/>
        </w:rPr>
        <w:t>ë</w:t>
      </w:r>
      <w:r>
        <w:rPr>
          <w:lang w:val="sq-AL"/>
        </w:rPr>
        <w:t xml:space="preserve"> anëtar i partis</w:t>
      </w:r>
      <w:r w:rsidR="00C0718C">
        <w:rPr>
          <w:lang w:val="sq-AL"/>
        </w:rPr>
        <w:t>ë</w:t>
      </w:r>
      <w:r>
        <w:rPr>
          <w:lang w:val="sq-AL"/>
        </w:rPr>
        <w:t xml:space="preserve"> opozitare i cili iu bashkua vizitës studimore por m</w:t>
      </w:r>
      <w:r w:rsidR="00C0718C">
        <w:rPr>
          <w:lang w:val="sq-AL"/>
        </w:rPr>
        <w:t>ë</w:t>
      </w:r>
      <w:r>
        <w:rPr>
          <w:lang w:val="sq-AL"/>
        </w:rPr>
        <w:t xml:space="preserve"> von</w:t>
      </w:r>
      <w:r w:rsidR="00C0718C">
        <w:rPr>
          <w:lang w:val="sq-AL"/>
        </w:rPr>
        <w:t>ë</w:t>
      </w:r>
      <w:r>
        <w:rPr>
          <w:lang w:val="sq-AL"/>
        </w:rPr>
        <w:t xml:space="preserve"> mbështeti vendimin e partis</w:t>
      </w:r>
      <w:r w:rsidR="00C0718C">
        <w:rPr>
          <w:lang w:val="sq-AL"/>
        </w:rPr>
        <w:t>ë</w:t>
      </w:r>
      <w:r>
        <w:rPr>
          <w:lang w:val="sq-AL"/>
        </w:rPr>
        <w:t xml:space="preserve"> s</w:t>
      </w:r>
      <w:r w:rsidR="00C0718C">
        <w:rPr>
          <w:lang w:val="sq-AL"/>
        </w:rPr>
        <w:t>ë</w:t>
      </w:r>
      <w:r>
        <w:rPr>
          <w:lang w:val="sq-AL"/>
        </w:rPr>
        <w:t xml:space="preserve"> tij p</w:t>
      </w:r>
      <w:r w:rsidR="00C0718C">
        <w:rPr>
          <w:lang w:val="sq-AL"/>
        </w:rPr>
        <w:t>ë</w:t>
      </w:r>
      <w:r>
        <w:rPr>
          <w:lang w:val="sq-AL"/>
        </w:rPr>
        <w:t>r ta bojkotuar RAT-in tha: “Vizita studimore ishte shume frytdh</w:t>
      </w:r>
      <w:r w:rsidR="00C0718C">
        <w:rPr>
          <w:lang w:val="sq-AL"/>
        </w:rPr>
        <w:t>ë</w:t>
      </w:r>
      <w:r>
        <w:rPr>
          <w:lang w:val="sq-AL"/>
        </w:rPr>
        <w:t>n</w:t>
      </w:r>
      <w:r w:rsidR="00C0718C">
        <w:rPr>
          <w:lang w:val="sq-AL"/>
        </w:rPr>
        <w:t>ë</w:t>
      </w:r>
      <w:r>
        <w:rPr>
          <w:lang w:val="sq-AL"/>
        </w:rPr>
        <w:t>se. Diskutimet q</w:t>
      </w:r>
      <w:r w:rsidR="00C0718C">
        <w:rPr>
          <w:lang w:val="sq-AL"/>
        </w:rPr>
        <w:t>ë</w:t>
      </w:r>
      <w:r w:rsidR="003A73A5">
        <w:rPr>
          <w:lang w:val="sq-AL"/>
        </w:rPr>
        <w:t xml:space="preserve"> zhvilluam</w:t>
      </w:r>
      <w:r>
        <w:rPr>
          <w:lang w:val="sq-AL"/>
        </w:rPr>
        <w:t xml:space="preserve"> n</w:t>
      </w:r>
      <w:r w:rsidR="00C0718C">
        <w:rPr>
          <w:lang w:val="sq-AL"/>
        </w:rPr>
        <w:t>ë</w:t>
      </w:r>
      <w:r>
        <w:rPr>
          <w:lang w:val="sq-AL"/>
        </w:rPr>
        <w:t xml:space="preserve"> Zvic</w:t>
      </w:r>
      <w:r w:rsidR="00C0718C">
        <w:rPr>
          <w:lang w:val="sq-AL"/>
        </w:rPr>
        <w:t>ë</w:t>
      </w:r>
      <w:r>
        <w:rPr>
          <w:lang w:val="sq-AL"/>
        </w:rPr>
        <w:t>r ishin krejt e kundërta e asaj q</w:t>
      </w:r>
      <w:r w:rsidR="00C0718C">
        <w:rPr>
          <w:lang w:val="sq-AL"/>
        </w:rPr>
        <w:t>ë</w:t>
      </w:r>
      <w:r>
        <w:rPr>
          <w:lang w:val="sq-AL"/>
        </w:rPr>
        <w:t xml:space="preserve"> ndodhi m</w:t>
      </w:r>
      <w:r w:rsidR="00C0718C">
        <w:rPr>
          <w:lang w:val="sq-AL"/>
        </w:rPr>
        <w:t>ë</w:t>
      </w:r>
      <w:r>
        <w:rPr>
          <w:lang w:val="sq-AL"/>
        </w:rPr>
        <w:t xml:space="preserve"> von</w:t>
      </w:r>
      <w:r w:rsidR="00C0718C">
        <w:rPr>
          <w:lang w:val="sq-AL"/>
        </w:rPr>
        <w:t>ë</w:t>
      </w:r>
      <w:r>
        <w:rPr>
          <w:lang w:val="sq-AL"/>
        </w:rPr>
        <w:t xml:space="preserve"> n</w:t>
      </w:r>
      <w:r w:rsidR="00C0718C">
        <w:rPr>
          <w:lang w:val="sq-AL"/>
        </w:rPr>
        <w:t>ë</w:t>
      </w:r>
      <w:r>
        <w:rPr>
          <w:lang w:val="sq-AL"/>
        </w:rPr>
        <w:t xml:space="preserve"> Shqip</w:t>
      </w:r>
      <w:r w:rsidR="00C0718C">
        <w:rPr>
          <w:lang w:val="sq-AL"/>
        </w:rPr>
        <w:t>ë</w:t>
      </w:r>
      <w:r>
        <w:rPr>
          <w:lang w:val="sq-AL"/>
        </w:rPr>
        <w:t>ri.” Pas kthimit n</w:t>
      </w:r>
      <w:r w:rsidR="00C0718C">
        <w:rPr>
          <w:lang w:val="sq-AL"/>
        </w:rPr>
        <w:t>ë</w:t>
      </w:r>
      <w:r>
        <w:rPr>
          <w:lang w:val="sq-AL"/>
        </w:rPr>
        <w:t xml:space="preserve"> Shqip</w:t>
      </w:r>
      <w:r w:rsidR="00C0718C">
        <w:rPr>
          <w:lang w:val="sq-AL"/>
        </w:rPr>
        <w:t>ë</w:t>
      </w:r>
      <w:r>
        <w:rPr>
          <w:lang w:val="sq-AL"/>
        </w:rPr>
        <w:t>ri, lehtësimi</w:t>
      </w:r>
      <w:r w:rsidR="003A73A5">
        <w:rPr>
          <w:lang w:val="sq-AL"/>
        </w:rPr>
        <w:t>/</w:t>
      </w:r>
      <w:proofErr w:type="spellStart"/>
      <w:r w:rsidR="003A73A5">
        <w:rPr>
          <w:lang w:val="sq-AL"/>
        </w:rPr>
        <w:t>moderimi</w:t>
      </w:r>
      <w:proofErr w:type="spellEnd"/>
      <w:r>
        <w:rPr>
          <w:lang w:val="sq-AL"/>
        </w:rPr>
        <w:t xml:space="preserve"> i nj</w:t>
      </w:r>
      <w:r w:rsidR="00C0718C">
        <w:rPr>
          <w:lang w:val="sq-AL"/>
        </w:rPr>
        <w:t>ë</w:t>
      </w:r>
      <w:r>
        <w:rPr>
          <w:lang w:val="sq-AL"/>
        </w:rPr>
        <w:t xml:space="preserve"> debati t</w:t>
      </w:r>
      <w:r w:rsidR="00C0718C">
        <w:rPr>
          <w:lang w:val="sq-AL"/>
        </w:rPr>
        <w:t>ë</w:t>
      </w:r>
      <w:r>
        <w:rPr>
          <w:lang w:val="sq-AL"/>
        </w:rPr>
        <w:t xml:space="preserve"> politizuar shkonte sidoqoftë përtej fuqis</w:t>
      </w:r>
      <w:r w:rsidR="00C0718C">
        <w:rPr>
          <w:lang w:val="sq-AL"/>
        </w:rPr>
        <w:t>ë</w:t>
      </w:r>
      <w:r>
        <w:rPr>
          <w:lang w:val="sq-AL"/>
        </w:rPr>
        <w:t xml:space="preserve"> dhe ndikimit t</w:t>
      </w:r>
      <w:r w:rsidR="00C0718C">
        <w:rPr>
          <w:lang w:val="sq-AL"/>
        </w:rPr>
        <w:t>ë</w:t>
      </w:r>
      <w:r>
        <w:rPr>
          <w:lang w:val="sq-AL"/>
        </w:rPr>
        <w:t xml:space="preserve"> </w:t>
      </w:r>
      <w:proofErr w:type="spellStart"/>
      <w:r>
        <w:rPr>
          <w:lang w:val="sq-AL"/>
        </w:rPr>
        <w:t>dldp</w:t>
      </w:r>
      <w:proofErr w:type="spellEnd"/>
      <w:r>
        <w:rPr>
          <w:lang w:val="sq-AL"/>
        </w:rPr>
        <w:t>-s</w:t>
      </w:r>
      <w:r w:rsidR="00C0718C">
        <w:rPr>
          <w:lang w:val="sq-AL"/>
        </w:rPr>
        <w:t>ë</w:t>
      </w:r>
      <w:r>
        <w:rPr>
          <w:lang w:val="sq-AL"/>
        </w:rPr>
        <w:t xml:space="preserve">.  </w:t>
      </w:r>
    </w:p>
    <w:p w:rsidR="00097730" w:rsidRPr="00C50EE6" w:rsidRDefault="00BC1841" w:rsidP="00830A97">
      <w:pPr>
        <w:pStyle w:val="BodyText"/>
        <w:ind w:left="140" w:right="166"/>
        <w:jc w:val="both"/>
        <w:rPr>
          <w:lang w:val="sq-AL"/>
        </w:rPr>
      </w:pPr>
      <w:r>
        <w:rPr>
          <w:lang w:val="sq-AL"/>
        </w:rPr>
        <w:t>Megjithat</w:t>
      </w:r>
      <w:r w:rsidR="00C0718C">
        <w:rPr>
          <w:lang w:val="sq-AL"/>
        </w:rPr>
        <w:t>ë</w:t>
      </w:r>
      <w:r>
        <w:rPr>
          <w:lang w:val="sq-AL"/>
        </w:rPr>
        <w:t>, duke marr</w:t>
      </w:r>
      <w:r w:rsidR="00C0718C">
        <w:rPr>
          <w:lang w:val="sq-AL"/>
        </w:rPr>
        <w:t>ë</w:t>
      </w:r>
      <w:r>
        <w:rPr>
          <w:lang w:val="sq-AL"/>
        </w:rPr>
        <w:t xml:space="preserve"> rolin e lehtësuesit/moderatorit dhe nd</w:t>
      </w:r>
      <w:r w:rsidR="00C0718C">
        <w:rPr>
          <w:lang w:val="sq-AL"/>
        </w:rPr>
        <w:t>ë</w:t>
      </w:r>
      <w:r>
        <w:rPr>
          <w:lang w:val="sq-AL"/>
        </w:rPr>
        <w:t>rmjet</w:t>
      </w:r>
      <w:r w:rsidR="00C0718C">
        <w:rPr>
          <w:lang w:val="sq-AL"/>
        </w:rPr>
        <w:t>ë</w:t>
      </w:r>
      <w:r>
        <w:rPr>
          <w:lang w:val="sq-AL"/>
        </w:rPr>
        <w:t>sit/brokerit t</w:t>
      </w:r>
      <w:r w:rsidR="00C0718C">
        <w:rPr>
          <w:lang w:val="sq-AL"/>
        </w:rPr>
        <w:t>ë</w:t>
      </w:r>
      <w:r>
        <w:rPr>
          <w:lang w:val="sq-AL"/>
        </w:rPr>
        <w:t xml:space="preserve"> njohurive</w:t>
      </w:r>
      <w:r w:rsidR="00C0718C">
        <w:rPr>
          <w:lang w:val="sq-AL"/>
        </w:rPr>
        <w:t xml:space="preserve"> që bën transferimin dhe interpretimin e njohurive ndërmjet niveleve dhe grupeve të ndryshme të interesit, programi ia doli mbanë të mbante procesin e RAT-it pak a shumë përgjatë ideve kryesore të qasjes së zonave funksionale.  </w:t>
      </w:r>
    </w:p>
    <w:p w:rsidR="00097730" w:rsidRPr="00C50EE6" w:rsidRDefault="00097730" w:rsidP="00830A97">
      <w:pPr>
        <w:pStyle w:val="BodyText"/>
        <w:spacing w:before="10"/>
        <w:jc w:val="both"/>
        <w:rPr>
          <w:sz w:val="20"/>
          <w:lang w:val="sq-AL"/>
        </w:rPr>
      </w:pPr>
    </w:p>
    <w:p w:rsidR="00097730" w:rsidRPr="00C50EE6" w:rsidRDefault="00C0718C" w:rsidP="00830A97">
      <w:pPr>
        <w:pStyle w:val="Heading4"/>
        <w:spacing w:before="0"/>
        <w:jc w:val="both"/>
        <w:rPr>
          <w:lang w:val="sq-AL"/>
        </w:rPr>
      </w:pPr>
      <w:r>
        <w:rPr>
          <w:lang w:val="sq-AL"/>
        </w:rPr>
        <w:t>Ngadal</w:t>
      </w:r>
      <w:r w:rsidR="007824D1">
        <w:rPr>
          <w:lang w:val="sq-AL"/>
        </w:rPr>
        <w:t>ë</w:t>
      </w:r>
      <w:r>
        <w:rPr>
          <w:lang w:val="sq-AL"/>
        </w:rPr>
        <w:t xml:space="preserve">simi i reformës </w:t>
      </w:r>
    </w:p>
    <w:p w:rsidR="00097730" w:rsidRPr="00C50EE6" w:rsidRDefault="00C0718C" w:rsidP="00830A97">
      <w:pPr>
        <w:pStyle w:val="BodyText"/>
        <w:spacing w:before="1"/>
        <w:ind w:left="140" w:right="175"/>
        <w:jc w:val="both"/>
        <w:rPr>
          <w:lang w:val="sq-AL"/>
        </w:rPr>
      </w:pPr>
      <w:r>
        <w:rPr>
          <w:lang w:val="sq-AL"/>
        </w:rPr>
        <w:t>Duke folur p</w:t>
      </w:r>
      <w:r w:rsidR="007824D1">
        <w:rPr>
          <w:lang w:val="sq-AL"/>
        </w:rPr>
        <w:t>ë</w:t>
      </w:r>
      <w:r>
        <w:rPr>
          <w:lang w:val="sq-AL"/>
        </w:rPr>
        <w:t>r dob</w:t>
      </w:r>
      <w:r w:rsidR="007824D1">
        <w:rPr>
          <w:lang w:val="sq-AL"/>
        </w:rPr>
        <w:t>ë</w:t>
      </w:r>
      <w:r>
        <w:rPr>
          <w:lang w:val="sq-AL"/>
        </w:rPr>
        <w:t>sit</w:t>
      </w:r>
      <w:r w:rsidR="007824D1">
        <w:rPr>
          <w:lang w:val="sq-AL"/>
        </w:rPr>
        <w:t>ë</w:t>
      </w:r>
      <w:r>
        <w:rPr>
          <w:lang w:val="sq-AL"/>
        </w:rPr>
        <w:t xml:space="preserve"> e mundshme, disa zyrtar</w:t>
      </w:r>
      <w:r w:rsidR="007824D1">
        <w:rPr>
          <w:lang w:val="sq-AL"/>
        </w:rPr>
        <w:t>ë</w:t>
      </w:r>
      <w:r>
        <w:rPr>
          <w:lang w:val="sq-AL"/>
        </w:rPr>
        <w:t xml:space="preserve"> t</w:t>
      </w:r>
      <w:r w:rsidR="007824D1">
        <w:rPr>
          <w:lang w:val="sq-AL"/>
        </w:rPr>
        <w:t>ë</w:t>
      </w:r>
      <w:r>
        <w:rPr>
          <w:lang w:val="sq-AL"/>
        </w:rPr>
        <w:t xml:space="preserve"> qeveris</w:t>
      </w:r>
      <w:r w:rsidR="007824D1">
        <w:rPr>
          <w:lang w:val="sq-AL"/>
        </w:rPr>
        <w:t>ë</w:t>
      </w:r>
      <w:r>
        <w:rPr>
          <w:lang w:val="sq-AL"/>
        </w:rPr>
        <w:t xml:space="preserve"> t</w:t>
      </w:r>
      <w:r w:rsidR="007824D1">
        <w:rPr>
          <w:lang w:val="sq-AL"/>
        </w:rPr>
        <w:t>ë</w:t>
      </w:r>
      <w:r>
        <w:rPr>
          <w:lang w:val="sq-AL"/>
        </w:rPr>
        <w:t xml:space="preserve"> p</w:t>
      </w:r>
      <w:r w:rsidR="007824D1">
        <w:rPr>
          <w:lang w:val="sq-AL"/>
        </w:rPr>
        <w:t>ë</w:t>
      </w:r>
      <w:r>
        <w:rPr>
          <w:lang w:val="sq-AL"/>
        </w:rPr>
        <w:t>rfshir</w:t>
      </w:r>
      <w:r w:rsidR="007824D1">
        <w:rPr>
          <w:lang w:val="sq-AL"/>
        </w:rPr>
        <w:t>ë</w:t>
      </w:r>
      <w:r>
        <w:rPr>
          <w:lang w:val="sq-AL"/>
        </w:rPr>
        <w:t xml:space="preserve"> n</w:t>
      </w:r>
      <w:r w:rsidR="007824D1">
        <w:rPr>
          <w:lang w:val="sq-AL"/>
        </w:rPr>
        <w:t>ë</w:t>
      </w:r>
      <w:r>
        <w:rPr>
          <w:lang w:val="sq-AL"/>
        </w:rPr>
        <w:t xml:space="preserve"> RAT kritikuan faktin q</w:t>
      </w:r>
      <w:r w:rsidR="007824D1">
        <w:rPr>
          <w:lang w:val="sq-AL"/>
        </w:rPr>
        <w:t xml:space="preserve">ë </w:t>
      </w:r>
      <w:proofErr w:type="spellStart"/>
      <w:r w:rsidR="007824D1">
        <w:rPr>
          <w:lang w:val="sq-AL"/>
        </w:rPr>
        <w:t>dldp</w:t>
      </w:r>
      <w:proofErr w:type="spellEnd"/>
      <w:r w:rsidR="007824D1">
        <w:rPr>
          <w:lang w:val="sq-AL"/>
        </w:rPr>
        <w:t xml:space="preserve">-ja ishte </w:t>
      </w:r>
      <w:proofErr w:type="spellStart"/>
      <w:r w:rsidR="007824D1">
        <w:rPr>
          <w:lang w:val="sq-AL"/>
        </w:rPr>
        <w:t>krahasi</w:t>
      </w:r>
      <w:r>
        <w:rPr>
          <w:lang w:val="sq-AL"/>
        </w:rPr>
        <w:t>misht</w:t>
      </w:r>
      <w:proofErr w:type="spellEnd"/>
      <w:r>
        <w:rPr>
          <w:lang w:val="sq-AL"/>
        </w:rPr>
        <w:t xml:space="preserve"> e ngadalt</w:t>
      </w:r>
      <w:r w:rsidR="007824D1">
        <w:rPr>
          <w:lang w:val="sq-AL"/>
        </w:rPr>
        <w:t>ë</w:t>
      </w:r>
      <w:r>
        <w:rPr>
          <w:lang w:val="sq-AL"/>
        </w:rPr>
        <w:t xml:space="preserve"> n</w:t>
      </w:r>
      <w:r w:rsidR="007824D1">
        <w:rPr>
          <w:lang w:val="sq-AL"/>
        </w:rPr>
        <w:t>ë</w:t>
      </w:r>
      <w:r>
        <w:rPr>
          <w:lang w:val="sq-AL"/>
        </w:rPr>
        <w:t xml:space="preserve"> ofrimin e provave/t</w:t>
      </w:r>
      <w:r w:rsidR="007824D1">
        <w:rPr>
          <w:lang w:val="sq-AL"/>
        </w:rPr>
        <w:t>ë</w:t>
      </w:r>
      <w:r>
        <w:rPr>
          <w:lang w:val="sq-AL"/>
        </w:rPr>
        <w:t xml:space="preserve"> dhënave dhe </w:t>
      </w:r>
      <w:proofErr w:type="spellStart"/>
      <w:r>
        <w:rPr>
          <w:lang w:val="sq-AL"/>
        </w:rPr>
        <w:t>imputeve</w:t>
      </w:r>
      <w:proofErr w:type="spellEnd"/>
      <w:r>
        <w:rPr>
          <w:lang w:val="sq-AL"/>
        </w:rPr>
        <w:t xml:space="preserve"> dhe kontributeve t</w:t>
      </w:r>
      <w:r w:rsidR="007824D1">
        <w:rPr>
          <w:lang w:val="sq-AL"/>
        </w:rPr>
        <w:t>ë</w:t>
      </w:r>
      <w:r>
        <w:rPr>
          <w:lang w:val="sq-AL"/>
        </w:rPr>
        <w:t xml:space="preserve"> reja. N</w:t>
      </w:r>
      <w:r w:rsidR="007824D1">
        <w:rPr>
          <w:lang w:val="sq-AL"/>
        </w:rPr>
        <w:t>ë</w:t>
      </w:r>
      <w:r>
        <w:rPr>
          <w:lang w:val="sq-AL"/>
        </w:rPr>
        <w:t xml:space="preserve"> fakt, programi gjithnjë b</w:t>
      </w:r>
      <w:r w:rsidR="007824D1">
        <w:rPr>
          <w:lang w:val="sq-AL"/>
        </w:rPr>
        <w:t>ë</w:t>
      </w:r>
      <w:r>
        <w:rPr>
          <w:lang w:val="sq-AL"/>
        </w:rPr>
        <w:t>nte verifikimin me ekspert</w:t>
      </w:r>
      <w:r w:rsidR="007824D1">
        <w:rPr>
          <w:lang w:val="sq-AL"/>
        </w:rPr>
        <w:t>ë</w:t>
      </w:r>
      <w:r>
        <w:rPr>
          <w:lang w:val="sq-AL"/>
        </w:rPr>
        <w:t>t vendor</w:t>
      </w:r>
      <w:r w:rsidR="007824D1">
        <w:rPr>
          <w:lang w:val="sq-AL"/>
        </w:rPr>
        <w:t>ë</w:t>
      </w:r>
      <w:r>
        <w:rPr>
          <w:lang w:val="sq-AL"/>
        </w:rPr>
        <w:t xml:space="preserve"> dhe t</w:t>
      </w:r>
      <w:r w:rsidR="007824D1">
        <w:rPr>
          <w:lang w:val="sq-AL"/>
        </w:rPr>
        <w:t>ë</w:t>
      </w:r>
      <w:r>
        <w:rPr>
          <w:lang w:val="sq-AL"/>
        </w:rPr>
        <w:t xml:space="preserve"> jashtëm para se t</w:t>
      </w:r>
      <w:r w:rsidR="007824D1">
        <w:rPr>
          <w:lang w:val="sq-AL"/>
        </w:rPr>
        <w:t>ë</w:t>
      </w:r>
      <w:r>
        <w:rPr>
          <w:lang w:val="sq-AL"/>
        </w:rPr>
        <w:t xml:space="preserve"> mbante nj</w:t>
      </w:r>
      <w:r w:rsidR="007824D1">
        <w:rPr>
          <w:lang w:val="sq-AL"/>
        </w:rPr>
        <w:t>ë</w:t>
      </w:r>
      <w:r>
        <w:rPr>
          <w:lang w:val="sq-AL"/>
        </w:rPr>
        <w:t xml:space="preserve"> qëndrim n</w:t>
      </w:r>
      <w:r w:rsidR="007824D1">
        <w:rPr>
          <w:lang w:val="sq-AL"/>
        </w:rPr>
        <w:t>ë</w:t>
      </w:r>
      <w:r>
        <w:rPr>
          <w:lang w:val="sq-AL"/>
        </w:rPr>
        <w:t xml:space="preserve"> lidhje me çështjet me interes.  Teksa ky proces p</w:t>
      </w:r>
      <w:r w:rsidR="007824D1">
        <w:rPr>
          <w:lang w:val="sq-AL"/>
        </w:rPr>
        <w:t>ë</w:t>
      </w:r>
      <w:r>
        <w:rPr>
          <w:lang w:val="sq-AL"/>
        </w:rPr>
        <w:t>rs</w:t>
      </w:r>
      <w:r w:rsidR="007824D1">
        <w:rPr>
          <w:lang w:val="sq-AL"/>
        </w:rPr>
        <w:t>ë</w:t>
      </w:r>
      <w:r>
        <w:rPr>
          <w:lang w:val="sq-AL"/>
        </w:rPr>
        <w:t>rit</w:t>
      </w:r>
      <w:r w:rsidR="007824D1">
        <w:rPr>
          <w:lang w:val="sq-AL"/>
        </w:rPr>
        <w:t>ë</w:t>
      </w:r>
      <w:r>
        <w:rPr>
          <w:lang w:val="sq-AL"/>
        </w:rPr>
        <w:t xml:space="preserve">s i vleftësimit dhe pozicionimit </w:t>
      </w:r>
      <w:r w:rsidR="007824D1">
        <w:rPr>
          <w:lang w:val="sq-AL"/>
        </w:rPr>
        <w:t>ë</w:t>
      </w:r>
      <w:r>
        <w:rPr>
          <w:lang w:val="sq-AL"/>
        </w:rPr>
        <w:t>sht</w:t>
      </w:r>
      <w:r w:rsidR="007824D1">
        <w:rPr>
          <w:lang w:val="sq-AL"/>
        </w:rPr>
        <w:t>ë</w:t>
      </w:r>
      <w:r>
        <w:rPr>
          <w:lang w:val="sq-AL"/>
        </w:rPr>
        <w:t xml:space="preserve"> nj</w:t>
      </w:r>
      <w:r w:rsidR="007824D1">
        <w:rPr>
          <w:lang w:val="sq-AL"/>
        </w:rPr>
        <w:t>ë</w:t>
      </w:r>
      <w:r>
        <w:rPr>
          <w:lang w:val="sq-AL"/>
        </w:rPr>
        <w:t xml:space="preserve"> nga karakteristikat kyç t</w:t>
      </w:r>
      <w:r w:rsidR="007824D1">
        <w:rPr>
          <w:lang w:val="sq-AL"/>
        </w:rPr>
        <w:t>ë</w:t>
      </w:r>
      <w:r>
        <w:rPr>
          <w:lang w:val="sq-AL"/>
        </w:rPr>
        <w:t xml:space="preserve"> </w:t>
      </w:r>
      <w:proofErr w:type="spellStart"/>
      <w:r>
        <w:rPr>
          <w:lang w:val="sq-AL"/>
        </w:rPr>
        <w:t>dldp</w:t>
      </w:r>
      <w:proofErr w:type="spellEnd"/>
      <w:r>
        <w:rPr>
          <w:lang w:val="sq-AL"/>
        </w:rPr>
        <w:t>-s</w:t>
      </w:r>
      <w:r w:rsidR="007824D1">
        <w:rPr>
          <w:lang w:val="sq-AL"/>
        </w:rPr>
        <w:t>ë</w:t>
      </w:r>
      <w:r>
        <w:rPr>
          <w:lang w:val="sq-AL"/>
        </w:rPr>
        <w:t>, disa politikan</w:t>
      </w:r>
      <w:r w:rsidR="007824D1">
        <w:rPr>
          <w:lang w:val="sq-AL"/>
        </w:rPr>
        <w:t>ë</w:t>
      </w:r>
      <w:r>
        <w:rPr>
          <w:lang w:val="sq-AL"/>
        </w:rPr>
        <w:t xml:space="preserve"> dhe n</w:t>
      </w:r>
      <w:r w:rsidR="007824D1">
        <w:rPr>
          <w:lang w:val="sq-AL"/>
        </w:rPr>
        <w:t>ë</w:t>
      </w:r>
      <w:r>
        <w:rPr>
          <w:lang w:val="sq-AL"/>
        </w:rPr>
        <w:t>pun</w:t>
      </w:r>
      <w:r w:rsidR="007824D1">
        <w:rPr>
          <w:lang w:val="sq-AL"/>
        </w:rPr>
        <w:t>ë</w:t>
      </w:r>
      <w:r>
        <w:rPr>
          <w:lang w:val="sq-AL"/>
        </w:rPr>
        <w:t>s civil</w:t>
      </w:r>
      <w:r w:rsidR="007824D1">
        <w:rPr>
          <w:lang w:val="sq-AL"/>
        </w:rPr>
        <w:t>ë</w:t>
      </w:r>
      <w:r>
        <w:rPr>
          <w:lang w:val="sq-AL"/>
        </w:rPr>
        <w:t xml:space="preserve"> mërziteshin kur duhej t</w:t>
      </w:r>
      <w:r w:rsidR="007824D1">
        <w:rPr>
          <w:lang w:val="sq-AL"/>
        </w:rPr>
        <w:t>ë</w:t>
      </w:r>
      <w:r>
        <w:rPr>
          <w:lang w:val="sq-AL"/>
        </w:rPr>
        <w:t xml:space="preserve"> prisnin </w:t>
      </w:r>
      <w:proofErr w:type="spellStart"/>
      <w:r>
        <w:rPr>
          <w:lang w:val="sq-AL"/>
        </w:rPr>
        <w:t>impute</w:t>
      </w:r>
      <w:proofErr w:type="spellEnd"/>
      <w:r>
        <w:rPr>
          <w:lang w:val="sq-AL"/>
        </w:rPr>
        <w:t xml:space="preserve"> dhe </w:t>
      </w:r>
      <w:proofErr w:type="spellStart"/>
      <w:r>
        <w:rPr>
          <w:lang w:val="sq-AL"/>
        </w:rPr>
        <w:t>fidbek</w:t>
      </w:r>
      <w:proofErr w:type="spellEnd"/>
      <w:r>
        <w:rPr>
          <w:lang w:val="sq-AL"/>
        </w:rPr>
        <w:t xml:space="preserve"> t</w:t>
      </w:r>
      <w:r w:rsidR="007824D1">
        <w:rPr>
          <w:lang w:val="sq-AL"/>
        </w:rPr>
        <w:t>ë</w:t>
      </w:r>
      <w:r>
        <w:rPr>
          <w:lang w:val="sq-AL"/>
        </w:rPr>
        <w:t xml:space="preserve"> ri nga programi. Konsultimet e p</w:t>
      </w:r>
      <w:r w:rsidR="007824D1">
        <w:rPr>
          <w:lang w:val="sq-AL"/>
        </w:rPr>
        <w:t>ë</w:t>
      </w:r>
      <w:r>
        <w:rPr>
          <w:lang w:val="sq-AL"/>
        </w:rPr>
        <w:t>rs</w:t>
      </w:r>
      <w:r w:rsidR="007824D1">
        <w:rPr>
          <w:lang w:val="sq-AL"/>
        </w:rPr>
        <w:t>ë</w:t>
      </w:r>
      <w:r>
        <w:rPr>
          <w:lang w:val="sq-AL"/>
        </w:rPr>
        <w:t>ritura me grupet vendore t</w:t>
      </w:r>
      <w:r w:rsidR="007824D1">
        <w:rPr>
          <w:lang w:val="sq-AL"/>
        </w:rPr>
        <w:t>ë</w:t>
      </w:r>
      <w:r w:rsidR="00A153D7">
        <w:rPr>
          <w:lang w:val="sq-AL"/>
        </w:rPr>
        <w:t xml:space="preserve"> interesit </w:t>
      </w:r>
      <w:r>
        <w:rPr>
          <w:lang w:val="sq-AL"/>
        </w:rPr>
        <w:t>morën shum</w:t>
      </w:r>
      <w:r w:rsidR="007824D1">
        <w:rPr>
          <w:lang w:val="sq-AL"/>
        </w:rPr>
        <w:t>ë</w:t>
      </w:r>
      <w:r>
        <w:rPr>
          <w:lang w:val="sq-AL"/>
        </w:rPr>
        <w:t xml:space="preserve"> koh</w:t>
      </w:r>
      <w:r w:rsidR="007824D1">
        <w:rPr>
          <w:lang w:val="sq-AL"/>
        </w:rPr>
        <w:t>ë</w:t>
      </w:r>
      <w:r>
        <w:rPr>
          <w:lang w:val="sq-AL"/>
        </w:rPr>
        <w:t>- nj</w:t>
      </w:r>
      <w:r w:rsidR="007824D1">
        <w:rPr>
          <w:lang w:val="sq-AL"/>
        </w:rPr>
        <w:t>ë</w:t>
      </w:r>
      <w:r>
        <w:rPr>
          <w:lang w:val="sq-AL"/>
        </w:rPr>
        <w:t xml:space="preserve"> investim q</w:t>
      </w:r>
      <w:r w:rsidR="007824D1">
        <w:rPr>
          <w:lang w:val="sq-AL"/>
        </w:rPr>
        <w:t>ë</w:t>
      </w:r>
      <w:r>
        <w:rPr>
          <w:lang w:val="sq-AL"/>
        </w:rPr>
        <w:t xml:space="preserve"> i</w:t>
      </w:r>
      <w:r w:rsidR="00A153D7">
        <w:rPr>
          <w:lang w:val="sq-AL"/>
        </w:rPr>
        <w:t>a</w:t>
      </w:r>
      <w:r>
        <w:rPr>
          <w:lang w:val="sq-AL"/>
        </w:rPr>
        <w:t xml:space="preserve"> vlente nga pikëpamja e programit p</w:t>
      </w:r>
      <w:r w:rsidR="007824D1">
        <w:rPr>
          <w:lang w:val="sq-AL"/>
        </w:rPr>
        <w:t>ë</w:t>
      </w:r>
      <w:r>
        <w:rPr>
          <w:lang w:val="sq-AL"/>
        </w:rPr>
        <w:t>r t</w:t>
      </w:r>
      <w:r w:rsidR="007824D1">
        <w:rPr>
          <w:lang w:val="sq-AL"/>
        </w:rPr>
        <w:t>ë</w:t>
      </w:r>
      <w:r>
        <w:rPr>
          <w:lang w:val="sq-AL"/>
        </w:rPr>
        <w:t xml:space="preserve"> siguruar pjesëmarrje t</w:t>
      </w:r>
      <w:r w:rsidR="007824D1">
        <w:rPr>
          <w:lang w:val="sq-AL"/>
        </w:rPr>
        <w:t>ë</w:t>
      </w:r>
      <w:r>
        <w:rPr>
          <w:lang w:val="sq-AL"/>
        </w:rPr>
        <w:t xml:space="preserve"> v</w:t>
      </w:r>
      <w:r w:rsidR="007824D1">
        <w:rPr>
          <w:lang w:val="sq-AL"/>
        </w:rPr>
        <w:t>ë</w:t>
      </w:r>
      <w:r>
        <w:rPr>
          <w:lang w:val="sq-AL"/>
        </w:rPr>
        <w:t>rtet</w:t>
      </w:r>
      <w:r w:rsidR="007824D1">
        <w:rPr>
          <w:lang w:val="sq-AL"/>
        </w:rPr>
        <w:t>ë</w:t>
      </w:r>
      <w:r>
        <w:rPr>
          <w:lang w:val="sq-AL"/>
        </w:rPr>
        <w:t>, prap</w:t>
      </w:r>
      <w:r w:rsidR="007824D1">
        <w:rPr>
          <w:lang w:val="sq-AL"/>
        </w:rPr>
        <w:t>ë</w:t>
      </w:r>
      <w:r>
        <w:rPr>
          <w:lang w:val="sq-AL"/>
        </w:rPr>
        <w:t>seprap</w:t>
      </w:r>
      <w:r w:rsidR="007824D1">
        <w:rPr>
          <w:lang w:val="sq-AL"/>
        </w:rPr>
        <w:t>ë</w:t>
      </w:r>
      <w:r>
        <w:rPr>
          <w:lang w:val="sq-AL"/>
        </w:rPr>
        <w:t xml:space="preserve"> shum</w:t>
      </w:r>
      <w:r w:rsidR="007824D1">
        <w:rPr>
          <w:lang w:val="sq-AL"/>
        </w:rPr>
        <w:t>ë</w:t>
      </w:r>
      <w:r>
        <w:rPr>
          <w:lang w:val="sq-AL"/>
        </w:rPr>
        <w:t xml:space="preserve"> i ngadalt</w:t>
      </w:r>
      <w:r w:rsidR="007824D1">
        <w:rPr>
          <w:lang w:val="sq-AL"/>
        </w:rPr>
        <w:t>ë</w:t>
      </w:r>
      <w:r>
        <w:rPr>
          <w:lang w:val="sq-AL"/>
        </w:rPr>
        <w:t xml:space="preserve"> p</w:t>
      </w:r>
      <w:r w:rsidR="007824D1">
        <w:rPr>
          <w:lang w:val="sq-AL"/>
        </w:rPr>
        <w:t>ë</w:t>
      </w:r>
      <w:r>
        <w:rPr>
          <w:lang w:val="sq-AL"/>
        </w:rPr>
        <w:t>r mendimin e nj</w:t>
      </w:r>
      <w:r w:rsidR="007824D1">
        <w:rPr>
          <w:lang w:val="sq-AL"/>
        </w:rPr>
        <w:t>ë</w:t>
      </w:r>
      <w:r>
        <w:rPr>
          <w:lang w:val="sq-AL"/>
        </w:rPr>
        <w:t xml:space="preserve"> politikan</w:t>
      </w:r>
      <w:r w:rsidR="00A153D7">
        <w:rPr>
          <w:lang w:val="sq-AL"/>
        </w:rPr>
        <w:t>i</w:t>
      </w:r>
      <w:r>
        <w:rPr>
          <w:lang w:val="sq-AL"/>
        </w:rPr>
        <w:t xml:space="preserve"> shqiptar. Sidoqoftë, </w:t>
      </w:r>
      <w:proofErr w:type="spellStart"/>
      <w:r>
        <w:rPr>
          <w:lang w:val="sq-AL"/>
        </w:rPr>
        <w:t>dldp</w:t>
      </w:r>
      <w:proofErr w:type="spellEnd"/>
      <w:r>
        <w:rPr>
          <w:lang w:val="sq-AL"/>
        </w:rPr>
        <w:t>-ja ia doli mban</w:t>
      </w:r>
      <w:r w:rsidR="007824D1">
        <w:rPr>
          <w:lang w:val="sq-AL"/>
        </w:rPr>
        <w:t>ë</w:t>
      </w:r>
      <w:r>
        <w:rPr>
          <w:lang w:val="sq-AL"/>
        </w:rPr>
        <w:t xml:space="preserve"> t</w:t>
      </w:r>
      <w:r w:rsidR="007824D1">
        <w:rPr>
          <w:lang w:val="sq-AL"/>
        </w:rPr>
        <w:t>ë</w:t>
      </w:r>
      <w:r>
        <w:rPr>
          <w:lang w:val="sq-AL"/>
        </w:rPr>
        <w:t xml:space="preserve"> ruante drejtpeshimin e duhur ndërmjet </w:t>
      </w:r>
      <w:r w:rsidR="007824D1">
        <w:rPr>
          <w:lang w:val="sq-AL"/>
        </w:rPr>
        <w:t xml:space="preserve">të qenit </w:t>
      </w:r>
      <w:r>
        <w:rPr>
          <w:lang w:val="sq-AL"/>
        </w:rPr>
        <w:t>shum</w:t>
      </w:r>
      <w:r w:rsidR="007824D1">
        <w:rPr>
          <w:lang w:val="sq-AL"/>
        </w:rPr>
        <w:t>ë</w:t>
      </w:r>
      <w:r>
        <w:rPr>
          <w:lang w:val="sq-AL"/>
        </w:rPr>
        <w:t xml:space="preserve"> shpejt dhe shum</w:t>
      </w:r>
      <w:r w:rsidR="007824D1">
        <w:rPr>
          <w:lang w:val="sq-AL"/>
        </w:rPr>
        <w:t>ë</w:t>
      </w:r>
      <w:r>
        <w:rPr>
          <w:lang w:val="sq-AL"/>
        </w:rPr>
        <w:t xml:space="preserve"> </w:t>
      </w:r>
      <w:r w:rsidR="007824D1">
        <w:rPr>
          <w:lang w:val="sq-AL"/>
        </w:rPr>
        <w:t xml:space="preserve">ngadalë, meqenëse </w:t>
      </w:r>
      <w:proofErr w:type="spellStart"/>
      <w:r w:rsidR="007824D1">
        <w:rPr>
          <w:lang w:val="sq-AL"/>
        </w:rPr>
        <w:t>fidbeku</w:t>
      </w:r>
      <w:proofErr w:type="spellEnd"/>
      <w:r w:rsidR="007824D1">
        <w:rPr>
          <w:lang w:val="sq-AL"/>
        </w:rPr>
        <w:t xml:space="preserve"> i përgjithshëm nga aktorët vendorë dhe kombëtarë është shumë pozitiv. Sidoqoftë, nga një këndvështrim i</w:t>
      </w:r>
      <w:r w:rsidR="006820A6">
        <w:rPr>
          <w:lang w:val="sq-AL"/>
        </w:rPr>
        <w:t xml:space="preserve"> jashtëm, RAT-i u çua përpara me</w:t>
      </w:r>
      <w:r w:rsidR="007824D1">
        <w:rPr>
          <w:lang w:val="sq-AL"/>
        </w:rPr>
        <w:t xml:space="preserve"> një shpejtësi mbresëlënëse. </w:t>
      </w:r>
    </w:p>
    <w:p w:rsidR="00097730" w:rsidRPr="00C50EE6" w:rsidRDefault="00097730" w:rsidP="00830A97">
      <w:pPr>
        <w:jc w:val="both"/>
        <w:rPr>
          <w:lang w:val="sq-AL"/>
        </w:rPr>
        <w:sectPr w:rsidR="00097730" w:rsidRPr="00C50EE6">
          <w:pgSz w:w="11910" w:h="16840"/>
          <w:pgMar w:top="1340" w:right="1260" w:bottom="1180" w:left="1300" w:header="0" w:footer="901" w:gutter="0"/>
          <w:cols w:space="720"/>
        </w:sectPr>
      </w:pPr>
    </w:p>
    <w:p w:rsidR="00097730" w:rsidRPr="00C50EE6" w:rsidRDefault="00640260" w:rsidP="00830A97">
      <w:pPr>
        <w:pStyle w:val="BodyText"/>
        <w:spacing w:line="20" w:lineRule="exact"/>
        <w:ind w:left="101"/>
        <w:jc w:val="both"/>
        <w:rPr>
          <w:sz w:val="2"/>
          <w:lang w:val="sq-AL"/>
        </w:rPr>
      </w:pPr>
      <w:r w:rsidRPr="00640260">
        <w:rPr>
          <w:sz w:val="2"/>
          <w:lang w:val="sq-AL"/>
        </w:rPr>
      </w:r>
      <w:r>
        <w:rPr>
          <w:sz w:val="2"/>
          <w:lang w:val="sq-AL"/>
        </w:rPr>
        <w:pict>
          <v:group id="_x0000_s1054" style="width:454.3pt;height:1pt;mso-position-horizontal-relative:char;mso-position-vertical-relative:line" coordsize="9086,20">
            <v:line id="_x0000_s1055" style="position:absolute" from="0,10" to="9086,10" strokeweight=".96pt">
              <v:stroke dashstyle="1 1"/>
            </v:line>
            <w10:wrap type="none"/>
            <w10:anchorlock/>
          </v:group>
        </w:pict>
      </w:r>
    </w:p>
    <w:p w:rsidR="00097730" w:rsidRPr="00C50EE6" w:rsidRDefault="00640260" w:rsidP="00830A97">
      <w:pPr>
        <w:pStyle w:val="Heading1"/>
        <w:numPr>
          <w:ilvl w:val="0"/>
          <w:numId w:val="9"/>
        </w:numPr>
        <w:tabs>
          <w:tab w:val="left" w:pos="501"/>
        </w:tabs>
        <w:jc w:val="both"/>
        <w:rPr>
          <w:lang w:val="sq-AL"/>
        </w:rPr>
      </w:pPr>
      <w:r w:rsidRPr="00640260">
        <w:rPr>
          <w:lang w:val="sq-AL"/>
        </w:rPr>
        <w:pict>
          <v:line id="_x0000_s1053" style="position:absolute;left:0;text-align:left;z-index:1480;mso-wrap-distance-left:0;mso-wrap-distance-right:0;mso-position-horizontal-relative:page" from="70.6pt,26.5pt" to="524.85pt,26.5pt" strokeweight=".96pt">
            <v:stroke dashstyle="1 1"/>
            <w10:wrap type="topAndBottom" anchorx="page"/>
          </v:line>
        </w:pict>
      </w:r>
      <w:bookmarkStart w:id="5" w:name="_TOC_250006"/>
      <w:r w:rsidR="007824D1">
        <w:rPr>
          <w:lang w:val="sq-AL"/>
        </w:rPr>
        <w:t>GRUPI B: L</w:t>
      </w:r>
      <w:r w:rsidR="005E3126">
        <w:rPr>
          <w:lang w:val="sq-AL"/>
        </w:rPr>
        <w:t>IGJI PË</w:t>
      </w:r>
      <w:r w:rsidR="007824D1">
        <w:rPr>
          <w:lang w:val="sq-AL"/>
        </w:rPr>
        <w:t>R FINANCAT VENDORE</w:t>
      </w:r>
      <w:bookmarkEnd w:id="5"/>
    </w:p>
    <w:p w:rsidR="00097730" w:rsidRPr="00C50EE6" w:rsidRDefault="00097730" w:rsidP="00830A97">
      <w:pPr>
        <w:pStyle w:val="BodyText"/>
        <w:spacing w:before="8"/>
        <w:jc w:val="both"/>
        <w:rPr>
          <w:rFonts w:ascii="Arial Narrow"/>
          <w:b/>
          <w:sz w:val="9"/>
          <w:lang w:val="sq-AL"/>
        </w:rPr>
      </w:pPr>
    </w:p>
    <w:p w:rsidR="00097730" w:rsidRPr="007824D1" w:rsidRDefault="007824D1" w:rsidP="00830A97">
      <w:pPr>
        <w:pStyle w:val="BodyText"/>
        <w:spacing w:before="94"/>
        <w:ind w:left="140" w:right="166"/>
        <w:jc w:val="both"/>
        <w:rPr>
          <w:lang w:val="sq-AL"/>
        </w:rPr>
      </w:pPr>
      <w:r w:rsidRPr="007824D1">
        <w:rPr>
          <w:lang w:val="sq-AL"/>
        </w:rPr>
        <w:t xml:space="preserve">Ky grup i dytë analitik shqyrton rolin dhe ndikimin e </w:t>
      </w:r>
      <w:proofErr w:type="spellStart"/>
      <w:r w:rsidRPr="007824D1">
        <w:rPr>
          <w:lang w:val="sq-AL"/>
        </w:rPr>
        <w:t>dldp</w:t>
      </w:r>
      <w:proofErr w:type="spellEnd"/>
      <w:r w:rsidRPr="007824D1">
        <w:rPr>
          <w:lang w:val="sq-AL"/>
        </w:rPr>
        <w:t xml:space="preserve">-së në procesin që përfundimisht çoi në Ligjin e ri për Financat vendore në Shqipëri. Pas miratimit nga Parlamenti të Reformës Administrative dhe Territoriale, Strategjisë për Decentralizim, dhe Ligjit për Vetëqeverisjen Vendore, Qeveria Shqiptare </w:t>
      </w:r>
      <w:proofErr w:type="spellStart"/>
      <w:r w:rsidRPr="007824D1">
        <w:rPr>
          <w:lang w:val="sq-AL"/>
        </w:rPr>
        <w:t>lançoi</w:t>
      </w:r>
      <w:proofErr w:type="spellEnd"/>
      <w:r w:rsidRPr="007824D1">
        <w:rPr>
          <w:lang w:val="sq-AL"/>
        </w:rPr>
        <w:t xml:space="preserve"> zyrtarisht reformën e Ligjit për Financat Vendore në fillim të vitit 2016.  Në atë kohë, </w:t>
      </w:r>
      <w:proofErr w:type="spellStart"/>
      <w:r w:rsidRPr="007824D1">
        <w:rPr>
          <w:lang w:val="sq-AL"/>
        </w:rPr>
        <w:t>dldp</w:t>
      </w:r>
      <w:proofErr w:type="spellEnd"/>
      <w:r w:rsidRPr="007824D1">
        <w:rPr>
          <w:lang w:val="sq-AL"/>
        </w:rPr>
        <w:t>-ja nuk mund të mbështetej vetëm te përvoja dhe ekspertiza e gjatë në menaxhimin e financave vendore, por u përfshi plotësisht në dialogun p</w:t>
      </w:r>
      <w:r w:rsidR="00ED603D">
        <w:rPr>
          <w:lang w:val="sq-AL"/>
        </w:rPr>
        <w:t>olitik kombëtar</w:t>
      </w:r>
      <w:r w:rsidRPr="007824D1">
        <w:rPr>
          <w:lang w:val="sq-AL"/>
        </w:rPr>
        <w:t>, me rrjete të krijuara më së miri në të gjitha nivelet, dhe ishte kësisoj gati të bëhej plotësisht pjesë e këtij procesi të ri ref</w:t>
      </w:r>
      <w:r w:rsidR="006820A6">
        <w:rPr>
          <w:lang w:val="sq-AL"/>
        </w:rPr>
        <w:t xml:space="preserve">orme. Me pak fjalë, mesazhi i </w:t>
      </w:r>
      <w:proofErr w:type="spellStart"/>
      <w:r w:rsidR="006820A6">
        <w:rPr>
          <w:lang w:val="sq-AL"/>
        </w:rPr>
        <w:t>a</w:t>
      </w:r>
      <w:r w:rsidRPr="007824D1">
        <w:rPr>
          <w:lang w:val="sq-AL"/>
        </w:rPr>
        <w:t>vokacisë</w:t>
      </w:r>
      <w:proofErr w:type="spellEnd"/>
      <w:r w:rsidRPr="007824D1">
        <w:rPr>
          <w:lang w:val="sq-AL"/>
        </w:rPr>
        <w:t xml:space="preserve"> së </w:t>
      </w:r>
      <w:proofErr w:type="spellStart"/>
      <w:r w:rsidRPr="007824D1">
        <w:rPr>
          <w:lang w:val="sq-AL"/>
        </w:rPr>
        <w:t>dldp</w:t>
      </w:r>
      <w:proofErr w:type="spellEnd"/>
      <w:r w:rsidRPr="007824D1">
        <w:rPr>
          <w:lang w:val="sq-AL"/>
        </w:rPr>
        <w:t xml:space="preserve">-së mund të përmblidhet si më poshtë: “Një Ligj kuptimplotë për Financat Vendore duhet të mbulojë edhe anën e të ardhurave edhe atë të shpenzimeve.”  </w:t>
      </w:r>
    </w:p>
    <w:p w:rsidR="00097730" w:rsidRPr="00C50EE6" w:rsidRDefault="00640260" w:rsidP="00830A97">
      <w:pPr>
        <w:pStyle w:val="BodyText"/>
        <w:spacing w:before="1"/>
        <w:jc w:val="both"/>
        <w:rPr>
          <w:sz w:val="25"/>
          <w:lang w:val="sq-AL"/>
        </w:rPr>
      </w:pPr>
      <w:r w:rsidRPr="00640260">
        <w:rPr>
          <w:lang w:val="sq-AL"/>
        </w:rPr>
        <w:pict>
          <v:line id="_x0000_s1052" style="position:absolute;left:0;text-align:left;z-index:1504;mso-wrap-distance-left:0;mso-wrap-distance-right:0;mso-position-horizontal-relative:page" from="70.6pt,16.9pt" to="524.85pt,16.9pt" strokeweight=".96pt">
            <v:stroke dashstyle="1 1"/>
            <w10:wrap type="topAndBottom" anchorx="page"/>
          </v:line>
        </w:pict>
      </w:r>
    </w:p>
    <w:p w:rsidR="007824D1" w:rsidRPr="00C16CA7" w:rsidRDefault="007824D1" w:rsidP="007824D1">
      <w:pPr>
        <w:adjustRightInd w:val="0"/>
        <w:jc w:val="both"/>
        <w:rPr>
          <w:sz w:val="21"/>
          <w:szCs w:val="21"/>
          <w:lang w:val="sq-AL"/>
        </w:rPr>
      </w:pPr>
    </w:p>
    <w:p w:rsidR="00097730" w:rsidRPr="007824D1" w:rsidRDefault="007824D1" w:rsidP="007824D1">
      <w:pPr>
        <w:pStyle w:val="Heading2"/>
        <w:numPr>
          <w:ilvl w:val="1"/>
          <w:numId w:val="5"/>
        </w:numPr>
        <w:tabs>
          <w:tab w:val="left" w:pos="578"/>
        </w:tabs>
        <w:spacing w:after="26"/>
        <w:jc w:val="both"/>
        <w:rPr>
          <w:lang w:val="sq-AL"/>
        </w:rPr>
      </w:pPr>
      <w:r>
        <w:rPr>
          <w:lang w:val="sq-AL"/>
        </w:rPr>
        <w:t xml:space="preserve">PROCESI I REFORMËS DHE ROLI I </w:t>
      </w:r>
      <w:r w:rsidRPr="00C50EE6">
        <w:rPr>
          <w:lang w:val="sq-AL"/>
        </w:rPr>
        <w:t>DLDP</w:t>
      </w:r>
      <w:r>
        <w:rPr>
          <w:lang w:val="sq-AL"/>
        </w:rPr>
        <w:t>-SË</w:t>
      </w:r>
    </w:p>
    <w:p w:rsidR="00097730" w:rsidRPr="00C50EE6" w:rsidRDefault="00640260">
      <w:pPr>
        <w:pStyle w:val="BodyText"/>
        <w:spacing w:line="20" w:lineRule="exact"/>
        <w:ind w:left="101"/>
        <w:rPr>
          <w:rFonts w:ascii="Arial Narrow"/>
          <w:sz w:val="2"/>
          <w:lang w:val="sq-AL"/>
        </w:rPr>
      </w:pPr>
      <w:r w:rsidRPr="00640260">
        <w:rPr>
          <w:rFonts w:ascii="Arial Narrow"/>
          <w:sz w:val="2"/>
          <w:lang w:val="sq-AL"/>
        </w:rPr>
      </w:r>
      <w:r>
        <w:rPr>
          <w:rFonts w:ascii="Arial Narrow"/>
          <w:sz w:val="2"/>
          <w:lang w:val="sq-AL"/>
        </w:rPr>
        <w:pict>
          <v:group id="_x0000_s1050" style="width:454.3pt;height:1pt;mso-position-horizontal-relative:char;mso-position-vertical-relative:line" coordsize="9086,20">
            <v:line id="_x0000_s1051" style="position:absolute" from="0,10" to="9086,10" strokeweight=".96pt">
              <v:stroke dashstyle="1 1"/>
            </v:line>
            <w10:wrap type="none"/>
            <w10:anchorlock/>
          </v:group>
        </w:pict>
      </w:r>
    </w:p>
    <w:p w:rsidR="00097730" w:rsidRPr="00C50EE6" w:rsidRDefault="00097730">
      <w:pPr>
        <w:pStyle w:val="BodyText"/>
        <w:spacing w:before="2"/>
        <w:rPr>
          <w:rFonts w:ascii="Arial Narrow"/>
          <w:b/>
          <w:sz w:val="12"/>
          <w:lang w:val="sq-AL"/>
        </w:rPr>
      </w:pPr>
    </w:p>
    <w:p w:rsidR="00D60F6A" w:rsidRPr="00C50EE6" w:rsidRDefault="00D60F6A" w:rsidP="00D60F6A">
      <w:pPr>
        <w:pStyle w:val="BodyText"/>
        <w:spacing w:before="95"/>
        <w:ind w:left="140" w:right="283"/>
        <w:jc w:val="both"/>
        <w:rPr>
          <w:lang w:val="sq-AL"/>
        </w:rPr>
      </w:pPr>
      <w:r>
        <w:rPr>
          <w:lang w:val="sq-AL"/>
        </w:rPr>
        <w:t>Në tabelën e mëposhtme paraqiten hapat kryesorë t</w:t>
      </w:r>
      <w:r w:rsidR="00780321">
        <w:rPr>
          <w:lang w:val="sq-AL"/>
        </w:rPr>
        <w:t>ë</w:t>
      </w:r>
      <w:r>
        <w:rPr>
          <w:lang w:val="sq-AL"/>
        </w:rPr>
        <w:t xml:space="preserve"> politik</w:t>
      </w:r>
      <w:r w:rsidR="00780321">
        <w:rPr>
          <w:lang w:val="sq-AL"/>
        </w:rPr>
        <w:t>ë</w:t>
      </w:r>
      <w:r>
        <w:rPr>
          <w:lang w:val="sq-AL"/>
        </w:rPr>
        <w:t>s p</w:t>
      </w:r>
      <w:r w:rsidR="00780321">
        <w:rPr>
          <w:lang w:val="sq-AL"/>
        </w:rPr>
        <w:t>ë</w:t>
      </w:r>
      <w:r>
        <w:rPr>
          <w:lang w:val="sq-AL"/>
        </w:rPr>
        <w:t>r Ligjin p</w:t>
      </w:r>
      <w:r w:rsidR="00780321">
        <w:rPr>
          <w:lang w:val="sq-AL"/>
        </w:rPr>
        <w:t>ë</w:t>
      </w:r>
      <w:r>
        <w:rPr>
          <w:lang w:val="sq-AL"/>
        </w:rPr>
        <w:t xml:space="preserve">r Financat Vendore që nga viti 2006 dhe theksohet roli i </w:t>
      </w:r>
      <w:proofErr w:type="spellStart"/>
      <w:r>
        <w:rPr>
          <w:lang w:val="sq-AL"/>
        </w:rPr>
        <w:t>dldp</w:t>
      </w:r>
      <w:proofErr w:type="spellEnd"/>
      <w:r>
        <w:rPr>
          <w:lang w:val="sq-AL"/>
        </w:rPr>
        <w:t>-së në këtë proces. Ndryshimet kryesore politike që identifikohen në kolonën e fundit përshkruhen më me shumë hollësi në seksionin 4.2.</w:t>
      </w:r>
    </w:p>
    <w:p w:rsidR="00097730" w:rsidRPr="00C50EE6" w:rsidRDefault="00097730">
      <w:pPr>
        <w:pStyle w:val="BodyText"/>
        <w:spacing w:before="3"/>
        <w:rPr>
          <w:lang w:val="sq-AL"/>
        </w:r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989"/>
        <w:gridCol w:w="3810"/>
        <w:gridCol w:w="2735"/>
        <w:gridCol w:w="1486"/>
      </w:tblGrid>
      <w:tr w:rsidR="00D60F6A" w:rsidRPr="00C50EE6">
        <w:trPr>
          <w:trHeight w:val="271"/>
        </w:trPr>
        <w:tc>
          <w:tcPr>
            <w:tcW w:w="989" w:type="dxa"/>
            <w:tcBorders>
              <w:bottom w:val="double" w:sz="1" w:space="0" w:color="000000"/>
            </w:tcBorders>
            <w:shd w:val="clear" w:color="auto" w:fill="808080"/>
          </w:tcPr>
          <w:p w:rsidR="00D60F6A" w:rsidRPr="00C50EE6" w:rsidRDefault="00D60F6A" w:rsidP="00780321">
            <w:pPr>
              <w:pStyle w:val="TableParagraph"/>
              <w:spacing w:line="236" w:lineRule="exact"/>
              <w:rPr>
                <w:b/>
                <w:sz w:val="21"/>
                <w:lang w:val="sq-AL"/>
              </w:rPr>
            </w:pPr>
            <w:r w:rsidRPr="00C50EE6">
              <w:rPr>
                <w:b/>
                <w:color w:val="FFFFFF"/>
                <w:sz w:val="21"/>
                <w:lang w:val="sq-AL"/>
              </w:rPr>
              <w:t>Dat</w:t>
            </w:r>
            <w:r>
              <w:rPr>
                <w:b/>
                <w:color w:val="FFFFFF"/>
                <w:sz w:val="21"/>
                <w:lang w:val="sq-AL"/>
              </w:rPr>
              <w:t>a</w:t>
            </w:r>
          </w:p>
        </w:tc>
        <w:tc>
          <w:tcPr>
            <w:tcW w:w="3810" w:type="dxa"/>
            <w:tcBorders>
              <w:bottom w:val="double" w:sz="1" w:space="0" w:color="000000"/>
            </w:tcBorders>
            <w:shd w:val="clear" w:color="auto" w:fill="808080"/>
          </w:tcPr>
          <w:p w:rsidR="00D60F6A" w:rsidRPr="00C50EE6" w:rsidRDefault="00D60F6A" w:rsidP="00780321">
            <w:pPr>
              <w:pStyle w:val="TableParagraph"/>
              <w:spacing w:line="236" w:lineRule="exact"/>
              <w:rPr>
                <w:b/>
                <w:sz w:val="21"/>
                <w:lang w:val="sq-AL"/>
              </w:rPr>
            </w:pPr>
            <w:r w:rsidRPr="00C50EE6">
              <w:rPr>
                <w:b/>
                <w:color w:val="FFFFFF"/>
                <w:sz w:val="21"/>
                <w:lang w:val="sq-AL"/>
              </w:rPr>
              <w:t>Proces</w:t>
            </w:r>
            <w:r>
              <w:rPr>
                <w:b/>
                <w:color w:val="FFFFFF"/>
                <w:sz w:val="21"/>
                <w:lang w:val="sq-AL"/>
              </w:rPr>
              <w:t>i politik</w:t>
            </w:r>
          </w:p>
        </w:tc>
        <w:tc>
          <w:tcPr>
            <w:tcW w:w="2735" w:type="dxa"/>
            <w:tcBorders>
              <w:bottom w:val="double" w:sz="1" w:space="0" w:color="000000"/>
            </w:tcBorders>
            <w:shd w:val="clear" w:color="auto" w:fill="808080"/>
          </w:tcPr>
          <w:p w:rsidR="00D60F6A" w:rsidRPr="00C50EE6" w:rsidRDefault="00D60F6A" w:rsidP="00780321">
            <w:pPr>
              <w:pStyle w:val="TableParagraph"/>
              <w:spacing w:line="236" w:lineRule="exact"/>
              <w:rPr>
                <w:b/>
                <w:sz w:val="21"/>
                <w:lang w:val="sq-AL"/>
              </w:rPr>
            </w:pPr>
            <w:proofErr w:type="spellStart"/>
            <w:r w:rsidRPr="00C50EE6">
              <w:rPr>
                <w:b/>
                <w:color w:val="FFFFFF"/>
                <w:sz w:val="21"/>
                <w:lang w:val="sq-AL"/>
              </w:rPr>
              <w:t>dldp</w:t>
            </w:r>
            <w:proofErr w:type="spellEnd"/>
            <w:r w:rsidRPr="00C50EE6">
              <w:rPr>
                <w:b/>
                <w:color w:val="FFFFFF"/>
                <w:sz w:val="21"/>
                <w:lang w:val="sq-AL"/>
              </w:rPr>
              <w:t xml:space="preserve">: </w:t>
            </w:r>
            <w:r>
              <w:rPr>
                <w:b/>
                <w:color w:val="FFFFFF"/>
                <w:sz w:val="21"/>
                <w:lang w:val="sq-AL"/>
              </w:rPr>
              <w:t xml:space="preserve">Veprimtaritë, Roli </w:t>
            </w:r>
          </w:p>
        </w:tc>
        <w:tc>
          <w:tcPr>
            <w:tcW w:w="1486" w:type="dxa"/>
            <w:tcBorders>
              <w:bottom w:val="double" w:sz="1" w:space="0" w:color="000000"/>
            </w:tcBorders>
            <w:shd w:val="clear" w:color="auto" w:fill="808080"/>
          </w:tcPr>
          <w:p w:rsidR="00D60F6A" w:rsidRPr="00C50EE6" w:rsidRDefault="00D60F6A" w:rsidP="00780321">
            <w:pPr>
              <w:pStyle w:val="TableParagraph"/>
              <w:spacing w:line="236" w:lineRule="exact"/>
              <w:ind w:left="105"/>
              <w:rPr>
                <w:b/>
                <w:sz w:val="21"/>
                <w:lang w:val="sq-AL"/>
              </w:rPr>
            </w:pPr>
            <w:r>
              <w:rPr>
                <w:b/>
                <w:color w:val="FFFFFF"/>
                <w:sz w:val="21"/>
                <w:lang w:val="sq-AL"/>
              </w:rPr>
              <w:t>Ndryshimi i politikës</w:t>
            </w:r>
          </w:p>
        </w:tc>
      </w:tr>
      <w:tr w:rsidR="00D60F6A" w:rsidRPr="00C50EE6">
        <w:trPr>
          <w:trHeight w:val="2098"/>
        </w:trPr>
        <w:tc>
          <w:tcPr>
            <w:tcW w:w="989" w:type="dxa"/>
            <w:tcBorders>
              <w:top w:val="double" w:sz="1" w:space="0" w:color="000000"/>
            </w:tcBorders>
          </w:tcPr>
          <w:p w:rsidR="00D60F6A" w:rsidRPr="00C50EE6" w:rsidRDefault="00D60F6A">
            <w:pPr>
              <w:pStyle w:val="TableParagraph"/>
              <w:spacing w:before="28" w:line="207" w:lineRule="exact"/>
              <w:rPr>
                <w:sz w:val="18"/>
                <w:lang w:val="sq-AL"/>
              </w:rPr>
            </w:pPr>
            <w:r w:rsidRPr="00C50EE6">
              <w:rPr>
                <w:sz w:val="18"/>
                <w:lang w:val="sq-AL"/>
              </w:rPr>
              <w:t>2006 –</w:t>
            </w:r>
          </w:p>
          <w:p w:rsidR="00D60F6A" w:rsidRPr="00C50EE6" w:rsidRDefault="00D60F6A">
            <w:pPr>
              <w:pStyle w:val="TableParagraph"/>
              <w:spacing w:line="207" w:lineRule="exact"/>
              <w:rPr>
                <w:sz w:val="18"/>
                <w:lang w:val="sq-AL"/>
              </w:rPr>
            </w:pPr>
            <w:r w:rsidRPr="00C50EE6">
              <w:rPr>
                <w:sz w:val="18"/>
                <w:lang w:val="sq-AL"/>
              </w:rPr>
              <w:t>2009</w:t>
            </w:r>
          </w:p>
        </w:tc>
        <w:tc>
          <w:tcPr>
            <w:tcW w:w="3810" w:type="dxa"/>
            <w:tcBorders>
              <w:top w:val="double" w:sz="1" w:space="0" w:color="000000"/>
            </w:tcBorders>
          </w:tcPr>
          <w:p w:rsidR="00D60F6A" w:rsidRPr="00C50EE6" w:rsidRDefault="00D60F6A">
            <w:pPr>
              <w:pStyle w:val="TableParagraph"/>
              <w:ind w:left="0"/>
              <w:rPr>
                <w:rFonts w:ascii="Times New Roman"/>
                <w:sz w:val="18"/>
                <w:lang w:val="sq-AL"/>
              </w:rPr>
            </w:pPr>
          </w:p>
        </w:tc>
        <w:tc>
          <w:tcPr>
            <w:tcW w:w="2735" w:type="dxa"/>
            <w:tcBorders>
              <w:top w:val="double" w:sz="1" w:space="0" w:color="000000"/>
            </w:tcBorders>
          </w:tcPr>
          <w:p w:rsidR="00D60F6A" w:rsidRPr="00C50EE6" w:rsidRDefault="00D60F6A" w:rsidP="00D60F6A">
            <w:pPr>
              <w:pStyle w:val="TableParagraph"/>
              <w:spacing w:before="23"/>
              <w:ind w:right="276"/>
              <w:rPr>
                <w:sz w:val="18"/>
                <w:lang w:val="sq-AL"/>
              </w:rPr>
            </w:pPr>
            <w:proofErr w:type="spellStart"/>
            <w:r w:rsidRPr="00C50EE6">
              <w:rPr>
                <w:b/>
                <w:sz w:val="18"/>
                <w:lang w:val="sq-AL"/>
              </w:rPr>
              <w:t>dldp</w:t>
            </w:r>
            <w:proofErr w:type="spellEnd"/>
            <w:r w:rsidRPr="00C50EE6">
              <w:rPr>
                <w:b/>
                <w:sz w:val="18"/>
                <w:lang w:val="sq-AL"/>
              </w:rPr>
              <w:t xml:space="preserve"> I </w:t>
            </w:r>
            <w:r>
              <w:rPr>
                <w:sz w:val="18"/>
                <w:lang w:val="sq-AL"/>
              </w:rPr>
              <w:t>fillon t</w:t>
            </w:r>
            <w:r w:rsidR="00780321">
              <w:rPr>
                <w:sz w:val="18"/>
                <w:lang w:val="sq-AL"/>
              </w:rPr>
              <w:t>ë</w:t>
            </w:r>
            <w:r>
              <w:rPr>
                <w:sz w:val="18"/>
                <w:lang w:val="sq-AL"/>
              </w:rPr>
              <w:t xml:space="preserve"> punoj</w:t>
            </w:r>
            <w:r w:rsidR="00780321">
              <w:rPr>
                <w:sz w:val="18"/>
                <w:lang w:val="sq-AL"/>
              </w:rPr>
              <w:t>ë</w:t>
            </w:r>
            <w:r>
              <w:rPr>
                <w:sz w:val="18"/>
                <w:lang w:val="sq-AL"/>
              </w:rPr>
              <w:t xml:space="preserve"> me bashkitë n</w:t>
            </w:r>
            <w:r w:rsidR="00780321">
              <w:rPr>
                <w:sz w:val="18"/>
                <w:lang w:val="sq-AL"/>
              </w:rPr>
              <w:t>ë</w:t>
            </w:r>
            <w:r>
              <w:rPr>
                <w:sz w:val="18"/>
                <w:lang w:val="sq-AL"/>
              </w:rPr>
              <w:t xml:space="preserve"> Shqip</w:t>
            </w:r>
            <w:r w:rsidR="00780321">
              <w:rPr>
                <w:sz w:val="18"/>
                <w:lang w:val="sq-AL"/>
              </w:rPr>
              <w:t>ë</w:t>
            </w:r>
            <w:r>
              <w:rPr>
                <w:sz w:val="18"/>
                <w:lang w:val="sq-AL"/>
              </w:rPr>
              <w:t>rin</w:t>
            </w:r>
            <w:r w:rsidR="00780321">
              <w:rPr>
                <w:sz w:val="18"/>
                <w:lang w:val="sq-AL"/>
              </w:rPr>
              <w:t>ë</w:t>
            </w:r>
            <w:r>
              <w:rPr>
                <w:sz w:val="18"/>
                <w:lang w:val="sq-AL"/>
              </w:rPr>
              <w:t xml:space="preserve"> e Veriut, m</w:t>
            </w:r>
            <w:r w:rsidR="00ED603D">
              <w:rPr>
                <w:sz w:val="18"/>
                <w:lang w:val="sq-AL"/>
              </w:rPr>
              <w:t xml:space="preserve">e fokus </w:t>
            </w:r>
            <w:r>
              <w:rPr>
                <w:sz w:val="18"/>
                <w:lang w:val="sq-AL"/>
              </w:rPr>
              <w:t xml:space="preserve"> planifikimin e buxheteve vendore; n</w:t>
            </w:r>
            <w:r w:rsidR="00780321">
              <w:rPr>
                <w:sz w:val="18"/>
                <w:lang w:val="sq-AL"/>
              </w:rPr>
              <w:t>ë</w:t>
            </w:r>
            <w:r>
              <w:rPr>
                <w:sz w:val="18"/>
                <w:lang w:val="sq-AL"/>
              </w:rPr>
              <w:t xml:space="preserve"> t</w:t>
            </w:r>
            <w:r w:rsidR="00780321">
              <w:rPr>
                <w:sz w:val="18"/>
                <w:lang w:val="sq-AL"/>
              </w:rPr>
              <w:t>ë</w:t>
            </w:r>
            <w:r>
              <w:rPr>
                <w:sz w:val="18"/>
                <w:lang w:val="sq-AL"/>
              </w:rPr>
              <w:t xml:space="preserve"> nj</w:t>
            </w:r>
            <w:r w:rsidR="00780321">
              <w:rPr>
                <w:sz w:val="18"/>
                <w:lang w:val="sq-AL"/>
              </w:rPr>
              <w:t>ë</w:t>
            </w:r>
            <w:r>
              <w:rPr>
                <w:sz w:val="18"/>
                <w:lang w:val="sq-AL"/>
              </w:rPr>
              <w:t>jt</w:t>
            </w:r>
            <w:r w:rsidR="00780321">
              <w:rPr>
                <w:sz w:val="18"/>
                <w:lang w:val="sq-AL"/>
              </w:rPr>
              <w:t>ë</w:t>
            </w:r>
            <w:r>
              <w:rPr>
                <w:sz w:val="18"/>
                <w:lang w:val="sq-AL"/>
              </w:rPr>
              <w:t>n koh</w:t>
            </w:r>
            <w:r w:rsidR="00780321">
              <w:rPr>
                <w:sz w:val="18"/>
                <w:lang w:val="sq-AL"/>
              </w:rPr>
              <w:t>ë</w:t>
            </w:r>
            <w:r>
              <w:rPr>
                <w:sz w:val="18"/>
                <w:lang w:val="sq-AL"/>
              </w:rPr>
              <w:t xml:space="preserve"> programi krijon lidhje t</w:t>
            </w:r>
            <w:r w:rsidR="00780321">
              <w:rPr>
                <w:sz w:val="18"/>
                <w:lang w:val="sq-AL"/>
              </w:rPr>
              <w:t>ë</w:t>
            </w:r>
            <w:r>
              <w:rPr>
                <w:sz w:val="18"/>
                <w:lang w:val="sq-AL"/>
              </w:rPr>
              <w:t xml:space="preserve"> ngushta me Ministrin</w:t>
            </w:r>
            <w:r w:rsidR="00780321">
              <w:rPr>
                <w:sz w:val="18"/>
                <w:lang w:val="sq-AL"/>
              </w:rPr>
              <w:t>ë</w:t>
            </w:r>
            <w:r>
              <w:rPr>
                <w:sz w:val="18"/>
                <w:lang w:val="sq-AL"/>
              </w:rPr>
              <w:t xml:space="preserve"> e Financave</w:t>
            </w:r>
            <w:r w:rsidR="00ED603D">
              <w:rPr>
                <w:sz w:val="18"/>
                <w:lang w:val="sq-AL"/>
              </w:rPr>
              <w:t>.</w:t>
            </w:r>
            <w:r>
              <w:rPr>
                <w:sz w:val="18"/>
                <w:lang w:val="sq-AL"/>
              </w:rPr>
              <w:t xml:space="preserve">  </w:t>
            </w:r>
            <w:r w:rsidRPr="00C50EE6">
              <w:rPr>
                <w:sz w:val="18"/>
                <w:lang w:val="sq-AL"/>
              </w:rPr>
              <w:t xml:space="preserve"> </w:t>
            </w:r>
          </w:p>
        </w:tc>
        <w:tc>
          <w:tcPr>
            <w:tcW w:w="1486" w:type="dxa"/>
            <w:tcBorders>
              <w:top w:val="double" w:sz="1" w:space="0" w:color="000000"/>
            </w:tcBorders>
          </w:tcPr>
          <w:p w:rsidR="00D60F6A" w:rsidRPr="00C50EE6" w:rsidRDefault="00D60F6A" w:rsidP="00D60F6A">
            <w:pPr>
              <w:pStyle w:val="TableParagraph"/>
              <w:spacing w:before="23"/>
              <w:ind w:left="106" w:right="107"/>
              <w:rPr>
                <w:sz w:val="18"/>
                <w:lang w:val="sq-AL"/>
              </w:rPr>
            </w:pPr>
            <w:r>
              <w:rPr>
                <w:b/>
                <w:sz w:val="18"/>
                <w:lang w:val="sq-AL"/>
              </w:rPr>
              <w:t>P</w:t>
            </w:r>
            <w:r w:rsidR="00780321">
              <w:rPr>
                <w:b/>
                <w:sz w:val="18"/>
                <w:lang w:val="sq-AL"/>
              </w:rPr>
              <w:t>ë</w:t>
            </w:r>
            <w:r>
              <w:rPr>
                <w:b/>
                <w:sz w:val="18"/>
                <w:lang w:val="sq-AL"/>
              </w:rPr>
              <w:t>rkufizimi</w:t>
            </w:r>
            <w:r w:rsidRPr="00C50EE6">
              <w:rPr>
                <w:b/>
                <w:sz w:val="18"/>
                <w:lang w:val="sq-AL"/>
              </w:rPr>
              <w:t xml:space="preserve"> </w:t>
            </w:r>
            <w:r>
              <w:rPr>
                <w:sz w:val="18"/>
                <w:lang w:val="sq-AL"/>
              </w:rPr>
              <w:t>Shum</w:t>
            </w:r>
            <w:r w:rsidR="00780321">
              <w:rPr>
                <w:sz w:val="18"/>
                <w:lang w:val="sq-AL"/>
              </w:rPr>
              <w:t>ë</w:t>
            </w:r>
            <w:r>
              <w:rPr>
                <w:sz w:val="18"/>
                <w:lang w:val="sq-AL"/>
              </w:rPr>
              <w:t xml:space="preserve"> koh</w:t>
            </w:r>
            <w:r w:rsidR="00780321">
              <w:rPr>
                <w:sz w:val="18"/>
                <w:lang w:val="sq-AL"/>
              </w:rPr>
              <w:t>ë</w:t>
            </w:r>
            <w:r>
              <w:rPr>
                <w:sz w:val="18"/>
                <w:lang w:val="sq-AL"/>
              </w:rPr>
              <w:t xml:space="preserve"> para </w:t>
            </w:r>
            <w:r w:rsidRPr="00C50EE6">
              <w:rPr>
                <w:sz w:val="18"/>
                <w:lang w:val="sq-AL"/>
              </w:rPr>
              <w:t xml:space="preserve"> </w:t>
            </w:r>
            <w:r>
              <w:rPr>
                <w:sz w:val="18"/>
                <w:lang w:val="sq-AL"/>
              </w:rPr>
              <w:t>r</w:t>
            </w:r>
            <w:r w:rsidR="00ED603D">
              <w:rPr>
                <w:sz w:val="18"/>
                <w:lang w:val="sq-AL"/>
              </w:rPr>
              <w:t xml:space="preserve">eformës ligjore, </w:t>
            </w:r>
            <w:proofErr w:type="spellStart"/>
            <w:r w:rsidR="00ED603D">
              <w:rPr>
                <w:sz w:val="18"/>
                <w:lang w:val="sq-AL"/>
              </w:rPr>
              <w:t>dldp</w:t>
            </w:r>
            <w:proofErr w:type="spellEnd"/>
            <w:r w:rsidR="00ED603D">
              <w:rPr>
                <w:sz w:val="18"/>
                <w:lang w:val="sq-AL"/>
              </w:rPr>
              <w:t>-ja rrit</w:t>
            </w:r>
            <w:r>
              <w:rPr>
                <w:sz w:val="18"/>
                <w:lang w:val="sq-AL"/>
              </w:rPr>
              <w:t xml:space="preserve"> nd</w:t>
            </w:r>
            <w:r w:rsidR="00780321">
              <w:rPr>
                <w:sz w:val="18"/>
                <w:lang w:val="sq-AL"/>
              </w:rPr>
              <w:t>ë</w:t>
            </w:r>
            <w:r>
              <w:rPr>
                <w:sz w:val="18"/>
                <w:lang w:val="sq-AL"/>
              </w:rPr>
              <w:t>rgjegj</w:t>
            </w:r>
            <w:r w:rsidR="00780321">
              <w:rPr>
                <w:sz w:val="18"/>
                <w:lang w:val="sq-AL"/>
              </w:rPr>
              <w:t>ë</w:t>
            </w:r>
            <w:r>
              <w:rPr>
                <w:sz w:val="18"/>
                <w:lang w:val="sq-AL"/>
              </w:rPr>
              <w:t xml:space="preserve">simin dhe </w:t>
            </w:r>
            <w:r w:rsidR="00ED603D">
              <w:rPr>
                <w:sz w:val="18"/>
                <w:lang w:val="sq-AL"/>
              </w:rPr>
              <w:t xml:space="preserve">krijon </w:t>
            </w:r>
            <w:r>
              <w:rPr>
                <w:sz w:val="18"/>
                <w:lang w:val="sq-AL"/>
              </w:rPr>
              <w:t>kompetencën vendore p</w:t>
            </w:r>
            <w:r w:rsidR="00780321">
              <w:rPr>
                <w:sz w:val="18"/>
                <w:lang w:val="sq-AL"/>
              </w:rPr>
              <w:t>ë</w:t>
            </w:r>
            <w:r>
              <w:rPr>
                <w:sz w:val="18"/>
                <w:lang w:val="sq-AL"/>
              </w:rPr>
              <w:t>r menaxhimin e financave publike</w:t>
            </w:r>
            <w:r w:rsidR="00ED603D">
              <w:rPr>
                <w:sz w:val="18"/>
                <w:lang w:val="sq-AL"/>
              </w:rPr>
              <w:t>.</w:t>
            </w:r>
            <w:r>
              <w:rPr>
                <w:sz w:val="18"/>
                <w:lang w:val="sq-AL"/>
              </w:rPr>
              <w:t xml:space="preserve"> </w:t>
            </w:r>
          </w:p>
          <w:p w:rsidR="00D60F6A" w:rsidRPr="00C50EE6" w:rsidRDefault="00D60F6A">
            <w:pPr>
              <w:pStyle w:val="TableParagraph"/>
              <w:spacing w:before="10" w:line="206" w:lineRule="exact"/>
              <w:ind w:left="106" w:right="209"/>
              <w:rPr>
                <w:sz w:val="18"/>
                <w:lang w:val="sq-AL"/>
              </w:rPr>
            </w:pPr>
          </w:p>
        </w:tc>
      </w:tr>
      <w:tr w:rsidR="00D60F6A" w:rsidRPr="00C50EE6">
        <w:trPr>
          <w:trHeight w:val="825"/>
        </w:trPr>
        <w:tc>
          <w:tcPr>
            <w:tcW w:w="989" w:type="dxa"/>
          </w:tcPr>
          <w:p w:rsidR="00D60F6A" w:rsidRPr="00C50EE6" w:rsidRDefault="00D60F6A">
            <w:pPr>
              <w:pStyle w:val="TableParagraph"/>
              <w:spacing w:line="203" w:lineRule="exact"/>
              <w:rPr>
                <w:sz w:val="18"/>
                <w:lang w:val="sq-AL"/>
              </w:rPr>
            </w:pPr>
            <w:r w:rsidRPr="00C50EE6">
              <w:rPr>
                <w:sz w:val="18"/>
                <w:lang w:val="sq-AL"/>
              </w:rPr>
              <w:t>2008</w:t>
            </w:r>
          </w:p>
        </w:tc>
        <w:tc>
          <w:tcPr>
            <w:tcW w:w="3810" w:type="dxa"/>
          </w:tcPr>
          <w:p w:rsidR="00780321" w:rsidRPr="00C50EE6" w:rsidRDefault="00780321" w:rsidP="00780321">
            <w:pPr>
              <w:pStyle w:val="TableParagraph"/>
              <w:spacing w:line="242" w:lineRule="auto"/>
              <w:ind w:right="191"/>
              <w:rPr>
                <w:sz w:val="18"/>
                <w:lang w:val="sq-AL"/>
              </w:rPr>
            </w:pPr>
            <w:r>
              <w:rPr>
                <w:sz w:val="18"/>
                <w:lang w:val="sq-AL"/>
              </w:rPr>
              <w:t xml:space="preserve">Parlamenti miraton një </w:t>
            </w:r>
            <w:r w:rsidRPr="00780321">
              <w:rPr>
                <w:b/>
                <w:sz w:val="18"/>
                <w:lang w:val="sq-AL"/>
              </w:rPr>
              <w:t>Ligj t</w:t>
            </w:r>
            <w:r>
              <w:rPr>
                <w:b/>
                <w:sz w:val="18"/>
                <w:lang w:val="sq-AL"/>
              </w:rPr>
              <w:t>ë</w:t>
            </w:r>
            <w:r w:rsidRPr="00780321">
              <w:rPr>
                <w:b/>
                <w:sz w:val="18"/>
                <w:lang w:val="sq-AL"/>
              </w:rPr>
              <w:t xml:space="preserve"> ri Organik p</w:t>
            </w:r>
            <w:r>
              <w:rPr>
                <w:b/>
                <w:sz w:val="18"/>
                <w:lang w:val="sq-AL"/>
              </w:rPr>
              <w:t>ë</w:t>
            </w:r>
            <w:r w:rsidRPr="00780321">
              <w:rPr>
                <w:b/>
                <w:sz w:val="18"/>
                <w:lang w:val="sq-AL"/>
              </w:rPr>
              <w:t>r Buxhetin</w:t>
            </w:r>
            <w:r>
              <w:rPr>
                <w:sz w:val="18"/>
                <w:lang w:val="sq-AL"/>
              </w:rPr>
              <w:t xml:space="preserve">, që rregullon menaxhimin e financave publike vendore (ana e shpenzimeve; së fundmi i ndryshuar në qershor 2016) </w:t>
            </w:r>
          </w:p>
          <w:p w:rsidR="00D60F6A" w:rsidRPr="00C50EE6" w:rsidRDefault="00D60F6A">
            <w:pPr>
              <w:pStyle w:val="TableParagraph"/>
              <w:spacing w:line="206" w:lineRule="exact"/>
              <w:rPr>
                <w:sz w:val="18"/>
                <w:lang w:val="sq-AL"/>
              </w:rPr>
            </w:pPr>
          </w:p>
        </w:tc>
        <w:tc>
          <w:tcPr>
            <w:tcW w:w="2735" w:type="dxa"/>
          </w:tcPr>
          <w:p w:rsidR="00D60F6A" w:rsidRPr="00C50EE6" w:rsidRDefault="00D60F6A" w:rsidP="00780321">
            <w:pPr>
              <w:pStyle w:val="TableParagraph"/>
              <w:ind w:right="196"/>
              <w:rPr>
                <w:sz w:val="18"/>
                <w:lang w:val="sq-AL"/>
              </w:rPr>
            </w:pPr>
            <w:proofErr w:type="spellStart"/>
            <w:r w:rsidRPr="00C50EE6">
              <w:rPr>
                <w:sz w:val="18"/>
                <w:lang w:val="sq-AL"/>
              </w:rPr>
              <w:t>dldp</w:t>
            </w:r>
            <w:proofErr w:type="spellEnd"/>
            <w:r w:rsidRPr="00C50EE6">
              <w:rPr>
                <w:sz w:val="18"/>
                <w:lang w:val="sq-AL"/>
              </w:rPr>
              <w:t xml:space="preserve"> anal</w:t>
            </w:r>
            <w:r w:rsidR="00780321">
              <w:rPr>
                <w:sz w:val="18"/>
                <w:lang w:val="sq-AL"/>
              </w:rPr>
              <w:t>izon ligjin</w:t>
            </w:r>
            <w:r w:rsidR="00ED603D">
              <w:rPr>
                <w:sz w:val="18"/>
                <w:lang w:val="sq-AL"/>
              </w:rPr>
              <w:t>, duke arritur në përfundimin se</w:t>
            </w:r>
            <w:r w:rsidR="00780321">
              <w:rPr>
                <w:sz w:val="18"/>
                <w:lang w:val="sq-AL"/>
              </w:rPr>
              <w:t xml:space="preserve"> ai anashkalon çështjet kyç për qeveritë vendore</w:t>
            </w:r>
            <w:r w:rsidR="00ED603D">
              <w:rPr>
                <w:sz w:val="18"/>
                <w:lang w:val="sq-AL"/>
              </w:rPr>
              <w:t>.</w:t>
            </w:r>
            <w:r w:rsidR="00780321">
              <w:rPr>
                <w:sz w:val="18"/>
                <w:lang w:val="sq-AL"/>
              </w:rPr>
              <w:t xml:space="preserve"> </w:t>
            </w:r>
          </w:p>
        </w:tc>
        <w:tc>
          <w:tcPr>
            <w:tcW w:w="1486" w:type="dxa"/>
          </w:tcPr>
          <w:p w:rsidR="00D60F6A" w:rsidRPr="00C50EE6" w:rsidRDefault="00D60F6A">
            <w:pPr>
              <w:pStyle w:val="TableParagraph"/>
              <w:ind w:left="0"/>
              <w:rPr>
                <w:rFonts w:ascii="Times New Roman"/>
                <w:sz w:val="18"/>
                <w:lang w:val="sq-AL"/>
              </w:rPr>
            </w:pPr>
          </w:p>
        </w:tc>
      </w:tr>
      <w:tr w:rsidR="00D60F6A" w:rsidRPr="00C50EE6">
        <w:trPr>
          <w:trHeight w:val="1653"/>
        </w:trPr>
        <w:tc>
          <w:tcPr>
            <w:tcW w:w="989" w:type="dxa"/>
          </w:tcPr>
          <w:p w:rsidR="00D60F6A" w:rsidRPr="00C50EE6" w:rsidRDefault="00D60F6A">
            <w:pPr>
              <w:pStyle w:val="TableParagraph"/>
              <w:spacing w:line="203" w:lineRule="exact"/>
              <w:rPr>
                <w:sz w:val="18"/>
                <w:lang w:val="sq-AL"/>
              </w:rPr>
            </w:pPr>
            <w:r w:rsidRPr="00C50EE6">
              <w:rPr>
                <w:sz w:val="18"/>
                <w:lang w:val="sq-AL"/>
              </w:rPr>
              <w:t>2010-</w:t>
            </w:r>
          </w:p>
          <w:p w:rsidR="00D60F6A" w:rsidRPr="00C50EE6" w:rsidRDefault="00D60F6A">
            <w:pPr>
              <w:pStyle w:val="TableParagraph"/>
              <w:spacing w:line="207" w:lineRule="exact"/>
              <w:rPr>
                <w:sz w:val="18"/>
                <w:lang w:val="sq-AL"/>
              </w:rPr>
            </w:pPr>
            <w:r w:rsidRPr="00C50EE6">
              <w:rPr>
                <w:sz w:val="18"/>
                <w:lang w:val="sq-AL"/>
              </w:rPr>
              <w:t>2013</w:t>
            </w:r>
          </w:p>
        </w:tc>
        <w:tc>
          <w:tcPr>
            <w:tcW w:w="3810" w:type="dxa"/>
          </w:tcPr>
          <w:p w:rsidR="00D60F6A" w:rsidRPr="00C50EE6" w:rsidRDefault="00D60F6A">
            <w:pPr>
              <w:pStyle w:val="TableParagraph"/>
              <w:ind w:left="0"/>
              <w:rPr>
                <w:rFonts w:ascii="Times New Roman"/>
                <w:sz w:val="18"/>
                <w:lang w:val="sq-AL"/>
              </w:rPr>
            </w:pPr>
          </w:p>
        </w:tc>
        <w:tc>
          <w:tcPr>
            <w:tcW w:w="2735" w:type="dxa"/>
          </w:tcPr>
          <w:p w:rsidR="00780321" w:rsidRPr="00C50EE6" w:rsidRDefault="00D60F6A" w:rsidP="00780321">
            <w:pPr>
              <w:pStyle w:val="TableParagraph"/>
              <w:ind w:right="106"/>
              <w:rPr>
                <w:sz w:val="18"/>
                <w:lang w:val="sq-AL"/>
              </w:rPr>
            </w:pPr>
            <w:proofErr w:type="spellStart"/>
            <w:r w:rsidRPr="00C50EE6">
              <w:rPr>
                <w:b/>
                <w:sz w:val="18"/>
                <w:lang w:val="sq-AL"/>
              </w:rPr>
              <w:t>dldp</w:t>
            </w:r>
            <w:proofErr w:type="spellEnd"/>
            <w:r w:rsidRPr="00C50EE6">
              <w:rPr>
                <w:b/>
                <w:sz w:val="18"/>
                <w:lang w:val="sq-AL"/>
              </w:rPr>
              <w:t xml:space="preserve"> II </w:t>
            </w:r>
            <w:r w:rsidR="00780321">
              <w:rPr>
                <w:sz w:val="18"/>
                <w:lang w:val="sq-AL"/>
              </w:rPr>
              <w:t>vazhdon me fokus në lidhjen e planifikimit të zhvillimit strategjik dhe planifikimit financiar në nivel vendor. Programi vazhdon dialogun me partnerët kombëtarë, duke përfshirë edhe Ministrinë e Financave</w:t>
            </w:r>
            <w:r w:rsidR="00ED603D">
              <w:rPr>
                <w:sz w:val="18"/>
                <w:lang w:val="sq-AL"/>
              </w:rPr>
              <w:t>.</w:t>
            </w:r>
            <w:r w:rsidR="00780321">
              <w:rPr>
                <w:sz w:val="18"/>
                <w:lang w:val="sq-AL"/>
              </w:rPr>
              <w:t xml:space="preserve">  </w:t>
            </w:r>
            <w:r w:rsidRPr="00C50EE6">
              <w:rPr>
                <w:sz w:val="18"/>
                <w:lang w:val="sq-AL"/>
              </w:rPr>
              <w:t xml:space="preserve"> </w:t>
            </w:r>
          </w:p>
          <w:p w:rsidR="00D60F6A" w:rsidRPr="00C50EE6" w:rsidRDefault="00D60F6A">
            <w:pPr>
              <w:pStyle w:val="TableParagraph"/>
              <w:spacing w:line="206" w:lineRule="exact"/>
              <w:ind w:right="717"/>
              <w:rPr>
                <w:sz w:val="18"/>
                <w:lang w:val="sq-AL"/>
              </w:rPr>
            </w:pPr>
          </w:p>
        </w:tc>
        <w:tc>
          <w:tcPr>
            <w:tcW w:w="1486" w:type="dxa"/>
          </w:tcPr>
          <w:p w:rsidR="00D60F6A" w:rsidRPr="00C50EE6" w:rsidRDefault="00D60F6A">
            <w:pPr>
              <w:pStyle w:val="TableParagraph"/>
              <w:ind w:left="0"/>
              <w:rPr>
                <w:rFonts w:ascii="Times New Roman"/>
                <w:sz w:val="18"/>
                <w:lang w:val="sq-AL"/>
              </w:rPr>
            </w:pPr>
          </w:p>
        </w:tc>
      </w:tr>
      <w:tr w:rsidR="00D60F6A" w:rsidRPr="00C50EE6">
        <w:trPr>
          <w:trHeight w:val="411"/>
        </w:trPr>
        <w:tc>
          <w:tcPr>
            <w:tcW w:w="989" w:type="dxa"/>
          </w:tcPr>
          <w:p w:rsidR="00D60F6A" w:rsidRPr="00C50EE6" w:rsidRDefault="00D60F6A">
            <w:pPr>
              <w:pStyle w:val="TableParagraph"/>
              <w:spacing w:line="206" w:lineRule="exact"/>
              <w:rPr>
                <w:sz w:val="18"/>
                <w:lang w:val="sq-AL"/>
              </w:rPr>
            </w:pPr>
            <w:r w:rsidRPr="00C50EE6">
              <w:rPr>
                <w:sz w:val="18"/>
                <w:lang w:val="sq-AL"/>
              </w:rPr>
              <w:t>2010/11</w:t>
            </w:r>
          </w:p>
        </w:tc>
        <w:tc>
          <w:tcPr>
            <w:tcW w:w="3810" w:type="dxa"/>
          </w:tcPr>
          <w:p w:rsidR="00D60F6A" w:rsidRPr="00C50EE6" w:rsidRDefault="00780321" w:rsidP="00780321">
            <w:pPr>
              <w:pStyle w:val="TableParagraph"/>
              <w:spacing w:before="2" w:line="206" w:lineRule="exact"/>
              <w:ind w:right="110"/>
              <w:rPr>
                <w:sz w:val="18"/>
                <w:lang w:val="sq-AL"/>
              </w:rPr>
            </w:pPr>
            <w:r>
              <w:rPr>
                <w:sz w:val="18"/>
                <w:lang w:val="sq-AL"/>
              </w:rPr>
              <w:t xml:space="preserve">Qeveria shqiptare </w:t>
            </w:r>
            <w:proofErr w:type="spellStart"/>
            <w:r>
              <w:rPr>
                <w:sz w:val="18"/>
                <w:lang w:val="sq-AL"/>
              </w:rPr>
              <w:t>nismëton</w:t>
            </w:r>
            <w:proofErr w:type="spellEnd"/>
            <w:r>
              <w:rPr>
                <w:sz w:val="18"/>
                <w:lang w:val="sq-AL"/>
              </w:rPr>
              <w:t xml:space="preserve"> Fondin </w:t>
            </w:r>
            <w:r w:rsidR="00ED603D">
              <w:rPr>
                <w:sz w:val="18"/>
                <w:lang w:val="sq-AL"/>
              </w:rPr>
              <w:t xml:space="preserve"> e Zhvillimit Rajonal.</w:t>
            </w:r>
            <w:r>
              <w:rPr>
                <w:sz w:val="18"/>
                <w:lang w:val="sq-AL"/>
              </w:rPr>
              <w:t xml:space="preserve"> </w:t>
            </w:r>
          </w:p>
        </w:tc>
        <w:tc>
          <w:tcPr>
            <w:tcW w:w="2735" w:type="dxa"/>
          </w:tcPr>
          <w:p w:rsidR="00D60F6A" w:rsidRPr="00C50EE6" w:rsidRDefault="00D60F6A">
            <w:pPr>
              <w:pStyle w:val="TableParagraph"/>
              <w:ind w:left="0"/>
              <w:rPr>
                <w:rFonts w:ascii="Times New Roman"/>
                <w:sz w:val="18"/>
                <w:lang w:val="sq-AL"/>
              </w:rPr>
            </w:pPr>
          </w:p>
        </w:tc>
        <w:tc>
          <w:tcPr>
            <w:tcW w:w="1486" w:type="dxa"/>
          </w:tcPr>
          <w:p w:rsidR="00D60F6A" w:rsidRPr="00C50EE6" w:rsidRDefault="00D60F6A">
            <w:pPr>
              <w:pStyle w:val="TableParagraph"/>
              <w:ind w:left="0"/>
              <w:rPr>
                <w:rFonts w:ascii="Times New Roman"/>
                <w:sz w:val="18"/>
                <w:lang w:val="sq-AL"/>
              </w:rPr>
            </w:pPr>
          </w:p>
        </w:tc>
      </w:tr>
      <w:tr w:rsidR="00D60F6A" w:rsidRPr="00C50EE6">
        <w:trPr>
          <w:trHeight w:val="1034"/>
        </w:trPr>
        <w:tc>
          <w:tcPr>
            <w:tcW w:w="989" w:type="dxa"/>
          </w:tcPr>
          <w:p w:rsidR="00D60F6A" w:rsidRPr="00C50EE6" w:rsidRDefault="00D60F6A">
            <w:pPr>
              <w:pStyle w:val="TableParagraph"/>
              <w:spacing w:line="204" w:lineRule="exact"/>
              <w:rPr>
                <w:sz w:val="18"/>
                <w:lang w:val="sq-AL"/>
              </w:rPr>
            </w:pPr>
            <w:r w:rsidRPr="00C50EE6">
              <w:rPr>
                <w:sz w:val="18"/>
                <w:lang w:val="sq-AL"/>
              </w:rPr>
              <w:t>2012</w:t>
            </w:r>
          </w:p>
        </w:tc>
        <w:tc>
          <w:tcPr>
            <w:tcW w:w="3810" w:type="dxa"/>
          </w:tcPr>
          <w:p w:rsidR="00D60F6A" w:rsidRPr="00C50EE6" w:rsidRDefault="00780321" w:rsidP="00780321">
            <w:pPr>
              <w:pStyle w:val="TableParagraph"/>
              <w:ind w:right="192"/>
              <w:rPr>
                <w:sz w:val="18"/>
                <w:lang w:val="sq-AL"/>
              </w:rPr>
            </w:pPr>
            <w:r>
              <w:rPr>
                <w:sz w:val="18"/>
                <w:lang w:val="sq-AL"/>
              </w:rPr>
              <w:t xml:space="preserve">Programi për qeverisje vendore </w:t>
            </w:r>
            <w:r w:rsidR="00D60F6A" w:rsidRPr="00C50EE6">
              <w:rPr>
                <w:sz w:val="18"/>
                <w:lang w:val="sq-AL"/>
              </w:rPr>
              <w:t xml:space="preserve">PLGP (USAID) </w:t>
            </w:r>
            <w:r>
              <w:rPr>
                <w:sz w:val="18"/>
                <w:lang w:val="sq-AL"/>
              </w:rPr>
              <w:t>fillon punën me bashkitë në</w:t>
            </w:r>
            <w:r w:rsidR="00ED603D">
              <w:rPr>
                <w:sz w:val="18"/>
                <w:lang w:val="sq-AL"/>
              </w:rPr>
              <w:t xml:space="preserve"> Shqipërinë e Jugut, me fokus te</w:t>
            </w:r>
            <w:r>
              <w:rPr>
                <w:sz w:val="18"/>
                <w:lang w:val="sq-AL"/>
              </w:rPr>
              <w:t xml:space="preserve"> decentralizimi fiskal </w:t>
            </w:r>
          </w:p>
        </w:tc>
        <w:tc>
          <w:tcPr>
            <w:tcW w:w="2735" w:type="dxa"/>
          </w:tcPr>
          <w:p w:rsidR="00780321" w:rsidRPr="00C50EE6" w:rsidRDefault="00ED603D" w:rsidP="00780321">
            <w:pPr>
              <w:pStyle w:val="TableParagraph"/>
              <w:ind w:right="276"/>
              <w:rPr>
                <w:sz w:val="18"/>
                <w:lang w:val="sq-AL"/>
              </w:rPr>
            </w:pPr>
            <w:proofErr w:type="spellStart"/>
            <w:r w:rsidRPr="00C50EE6">
              <w:rPr>
                <w:sz w:val="18"/>
                <w:lang w:val="sq-AL"/>
              </w:rPr>
              <w:t>D</w:t>
            </w:r>
            <w:r w:rsidR="00D60F6A" w:rsidRPr="00C50EE6">
              <w:rPr>
                <w:sz w:val="18"/>
                <w:lang w:val="sq-AL"/>
              </w:rPr>
              <w:t>ldp</w:t>
            </w:r>
            <w:proofErr w:type="spellEnd"/>
            <w:r>
              <w:rPr>
                <w:sz w:val="18"/>
                <w:lang w:val="sq-AL"/>
              </w:rPr>
              <w:t>-ja</w:t>
            </w:r>
            <w:r w:rsidR="00D60F6A" w:rsidRPr="00C50EE6">
              <w:rPr>
                <w:sz w:val="18"/>
                <w:lang w:val="sq-AL"/>
              </w:rPr>
              <w:t xml:space="preserve"> </w:t>
            </w:r>
            <w:r w:rsidR="00780321">
              <w:rPr>
                <w:sz w:val="18"/>
                <w:lang w:val="sq-AL"/>
              </w:rPr>
              <w:t>fillon një ushtrim të ngjashëm me “PEFA</w:t>
            </w:r>
            <w:r>
              <w:rPr>
                <w:sz w:val="18"/>
                <w:lang w:val="sq-AL"/>
              </w:rPr>
              <w:t>-n</w:t>
            </w:r>
            <w:r w:rsidR="00780321">
              <w:rPr>
                <w:sz w:val="18"/>
                <w:lang w:val="sq-AL"/>
              </w:rPr>
              <w:t xml:space="preserve">” në bashkinë Shkodër, duke mbuluar periudhën </w:t>
            </w:r>
          </w:p>
          <w:p w:rsidR="00D60F6A" w:rsidRPr="00C50EE6" w:rsidRDefault="00780321" w:rsidP="00780321">
            <w:pPr>
              <w:pStyle w:val="TableParagraph"/>
              <w:spacing w:before="1" w:line="206" w:lineRule="exact"/>
              <w:ind w:right="426"/>
              <w:rPr>
                <w:sz w:val="18"/>
                <w:lang w:val="sq-AL"/>
              </w:rPr>
            </w:pPr>
            <w:r>
              <w:rPr>
                <w:sz w:val="18"/>
                <w:lang w:val="sq-AL"/>
              </w:rPr>
              <w:t>2012-14 (i përfunduar në vitin</w:t>
            </w:r>
            <w:r w:rsidR="00D60F6A" w:rsidRPr="00C50EE6">
              <w:rPr>
                <w:sz w:val="18"/>
                <w:lang w:val="sq-AL"/>
              </w:rPr>
              <w:t xml:space="preserve"> 2015)</w:t>
            </w:r>
          </w:p>
        </w:tc>
        <w:tc>
          <w:tcPr>
            <w:tcW w:w="1486" w:type="dxa"/>
          </w:tcPr>
          <w:p w:rsidR="00D60F6A" w:rsidRPr="00C50EE6" w:rsidRDefault="00D60F6A">
            <w:pPr>
              <w:pStyle w:val="TableParagraph"/>
              <w:ind w:left="0"/>
              <w:rPr>
                <w:rFonts w:ascii="Times New Roman"/>
                <w:sz w:val="18"/>
                <w:lang w:val="sq-AL"/>
              </w:rPr>
            </w:pPr>
          </w:p>
        </w:tc>
      </w:tr>
      <w:tr w:rsidR="00D60F6A" w:rsidRPr="00C50EE6">
        <w:trPr>
          <w:trHeight w:val="827"/>
        </w:trPr>
        <w:tc>
          <w:tcPr>
            <w:tcW w:w="989" w:type="dxa"/>
          </w:tcPr>
          <w:p w:rsidR="00D60F6A" w:rsidRPr="00C50EE6" w:rsidRDefault="002016C1">
            <w:pPr>
              <w:pStyle w:val="TableParagraph"/>
              <w:spacing w:line="206" w:lineRule="exact"/>
              <w:rPr>
                <w:sz w:val="18"/>
                <w:lang w:val="sq-AL"/>
              </w:rPr>
            </w:pPr>
            <w:r>
              <w:rPr>
                <w:sz w:val="18"/>
                <w:lang w:val="sq-AL"/>
              </w:rPr>
              <w:lastRenderedPageBreak/>
              <w:t>korrik</w:t>
            </w:r>
            <w:r w:rsidR="00D60F6A" w:rsidRPr="00C50EE6">
              <w:rPr>
                <w:sz w:val="18"/>
                <w:lang w:val="sq-AL"/>
              </w:rPr>
              <w:t xml:space="preserve"> 2014</w:t>
            </w:r>
          </w:p>
        </w:tc>
        <w:tc>
          <w:tcPr>
            <w:tcW w:w="3810" w:type="dxa"/>
          </w:tcPr>
          <w:p w:rsidR="00D60F6A" w:rsidRPr="00C50EE6" w:rsidRDefault="00780321" w:rsidP="008F5E99">
            <w:pPr>
              <w:pStyle w:val="TableParagraph"/>
              <w:spacing w:before="3" w:line="206" w:lineRule="exact"/>
              <w:ind w:right="141"/>
              <w:rPr>
                <w:sz w:val="18"/>
                <w:lang w:val="sq-AL"/>
              </w:rPr>
            </w:pPr>
            <w:r>
              <w:rPr>
                <w:sz w:val="18"/>
                <w:lang w:val="sq-AL"/>
              </w:rPr>
              <w:t>Miratimi nga Parlamenti i Reform</w:t>
            </w:r>
            <w:r w:rsidR="002016C1">
              <w:rPr>
                <w:sz w:val="18"/>
                <w:lang w:val="sq-AL"/>
              </w:rPr>
              <w:t>ë</w:t>
            </w:r>
            <w:r>
              <w:rPr>
                <w:sz w:val="18"/>
                <w:lang w:val="sq-AL"/>
              </w:rPr>
              <w:t>s Administrative dhe Territoriale krijon nj</w:t>
            </w:r>
            <w:r w:rsidR="002016C1">
              <w:rPr>
                <w:sz w:val="18"/>
                <w:lang w:val="sq-AL"/>
              </w:rPr>
              <w:t>ë</w:t>
            </w:r>
            <w:r w:rsidR="00ED603D">
              <w:rPr>
                <w:sz w:val="18"/>
                <w:lang w:val="sq-AL"/>
              </w:rPr>
              <w:t xml:space="preserve"> shtysë</w:t>
            </w:r>
            <w:r>
              <w:rPr>
                <w:sz w:val="18"/>
                <w:lang w:val="sq-AL"/>
              </w:rPr>
              <w:t xml:space="preserve"> t</w:t>
            </w:r>
            <w:r w:rsidR="002016C1">
              <w:rPr>
                <w:sz w:val="18"/>
                <w:lang w:val="sq-AL"/>
              </w:rPr>
              <w:t>ë</w:t>
            </w:r>
            <w:r w:rsidR="00ED603D">
              <w:rPr>
                <w:sz w:val="18"/>
                <w:lang w:val="sq-AL"/>
              </w:rPr>
              <w:t xml:space="preserve"> re</w:t>
            </w:r>
            <w:r>
              <w:rPr>
                <w:sz w:val="18"/>
                <w:lang w:val="sq-AL"/>
              </w:rPr>
              <w:t xml:space="preserve"> </w:t>
            </w:r>
            <w:r w:rsidR="008F5E99">
              <w:rPr>
                <w:sz w:val="18"/>
                <w:lang w:val="sq-AL"/>
              </w:rPr>
              <w:t>p</w:t>
            </w:r>
            <w:r w:rsidR="002016C1">
              <w:rPr>
                <w:sz w:val="18"/>
                <w:lang w:val="sq-AL"/>
              </w:rPr>
              <w:t>ë</w:t>
            </w:r>
            <w:r w:rsidR="008F5E99">
              <w:rPr>
                <w:sz w:val="18"/>
                <w:lang w:val="sq-AL"/>
              </w:rPr>
              <w:t>r përgatitjen e Ligjit t</w:t>
            </w:r>
            <w:r w:rsidR="002016C1">
              <w:rPr>
                <w:sz w:val="18"/>
                <w:lang w:val="sq-AL"/>
              </w:rPr>
              <w:t>ë</w:t>
            </w:r>
            <w:r w:rsidR="008F5E99">
              <w:rPr>
                <w:sz w:val="18"/>
                <w:lang w:val="sq-AL"/>
              </w:rPr>
              <w:t xml:space="preserve"> ri p</w:t>
            </w:r>
            <w:r w:rsidR="002016C1">
              <w:rPr>
                <w:sz w:val="18"/>
                <w:lang w:val="sq-AL"/>
              </w:rPr>
              <w:t>ë</w:t>
            </w:r>
            <w:r w:rsidR="008F5E99">
              <w:rPr>
                <w:sz w:val="18"/>
                <w:lang w:val="sq-AL"/>
              </w:rPr>
              <w:t xml:space="preserve">r Financat Vendore </w:t>
            </w:r>
          </w:p>
        </w:tc>
        <w:tc>
          <w:tcPr>
            <w:tcW w:w="2735" w:type="dxa"/>
          </w:tcPr>
          <w:p w:rsidR="00D60F6A" w:rsidRPr="00C50EE6" w:rsidRDefault="00D60F6A">
            <w:pPr>
              <w:pStyle w:val="TableParagraph"/>
              <w:ind w:left="0"/>
              <w:rPr>
                <w:rFonts w:ascii="Times New Roman"/>
                <w:sz w:val="18"/>
                <w:lang w:val="sq-AL"/>
              </w:rPr>
            </w:pPr>
          </w:p>
        </w:tc>
        <w:tc>
          <w:tcPr>
            <w:tcW w:w="1486" w:type="dxa"/>
          </w:tcPr>
          <w:p w:rsidR="00D60F6A" w:rsidRPr="00C50EE6" w:rsidRDefault="00D60F6A">
            <w:pPr>
              <w:pStyle w:val="TableParagraph"/>
              <w:ind w:left="0"/>
              <w:rPr>
                <w:rFonts w:ascii="Times New Roman"/>
                <w:sz w:val="18"/>
                <w:lang w:val="sq-AL"/>
              </w:rPr>
            </w:pPr>
          </w:p>
        </w:tc>
      </w:tr>
      <w:tr w:rsidR="00D60F6A" w:rsidRPr="00C50EE6">
        <w:trPr>
          <w:trHeight w:val="412"/>
        </w:trPr>
        <w:tc>
          <w:tcPr>
            <w:tcW w:w="989" w:type="dxa"/>
          </w:tcPr>
          <w:p w:rsidR="00D60F6A" w:rsidRPr="00C50EE6" w:rsidRDefault="002016C1">
            <w:pPr>
              <w:pStyle w:val="TableParagraph"/>
              <w:spacing w:line="206" w:lineRule="exact"/>
              <w:rPr>
                <w:sz w:val="18"/>
                <w:lang w:val="sq-AL"/>
              </w:rPr>
            </w:pPr>
            <w:r>
              <w:rPr>
                <w:sz w:val="18"/>
                <w:lang w:val="sq-AL"/>
              </w:rPr>
              <w:t>korrik</w:t>
            </w:r>
            <w:r w:rsidR="00D60F6A" w:rsidRPr="00C50EE6">
              <w:rPr>
                <w:sz w:val="18"/>
                <w:lang w:val="sq-AL"/>
              </w:rPr>
              <w:t xml:space="preserve"> 2014</w:t>
            </w:r>
          </w:p>
        </w:tc>
        <w:tc>
          <w:tcPr>
            <w:tcW w:w="3810" w:type="dxa"/>
          </w:tcPr>
          <w:p w:rsidR="00D60F6A" w:rsidRPr="00C50EE6" w:rsidRDefault="008F5E99" w:rsidP="008F5E99">
            <w:pPr>
              <w:pStyle w:val="TableParagraph"/>
              <w:spacing w:before="3" w:line="206" w:lineRule="exact"/>
              <w:ind w:right="821"/>
              <w:rPr>
                <w:sz w:val="18"/>
                <w:lang w:val="sq-AL"/>
              </w:rPr>
            </w:pPr>
            <w:r>
              <w:rPr>
                <w:sz w:val="18"/>
                <w:lang w:val="sq-AL"/>
              </w:rPr>
              <w:t>Qeveria miraton Strategjin</w:t>
            </w:r>
            <w:r w:rsidR="002016C1">
              <w:rPr>
                <w:sz w:val="18"/>
                <w:lang w:val="sq-AL"/>
              </w:rPr>
              <w:t>ë</w:t>
            </w:r>
            <w:r>
              <w:rPr>
                <w:sz w:val="18"/>
                <w:lang w:val="sq-AL"/>
              </w:rPr>
              <w:t xml:space="preserve"> e re p</w:t>
            </w:r>
            <w:r w:rsidR="002016C1">
              <w:rPr>
                <w:sz w:val="18"/>
                <w:lang w:val="sq-AL"/>
              </w:rPr>
              <w:t>ë</w:t>
            </w:r>
            <w:r>
              <w:rPr>
                <w:sz w:val="18"/>
                <w:lang w:val="sq-AL"/>
              </w:rPr>
              <w:t xml:space="preserve">r Decentralizim </w:t>
            </w:r>
          </w:p>
        </w:tc>
        <w:tc>
          <w:tcPr>
            <w:tcW w:w="2735" w:type="dxa"/>
          </w:tcPr>
          <w:p w:rsidR="00D60F6A" w:rsidRPr="00C50EE6" w:rsidRDefault="00D60F6A">
            <w:pPr>
              <w:pStyle w:val="TableParagraph"/>
              <w:ind w:left="0"/>
              <w:rPr>
                <w:rFonts w:ascii="Times New Roman"/>
                <w:sz w:val="18"/>
                <w:lang w:val="sq-AL"/>
              </w:rPr>
            </w:pPr>
          </w:p>
        </w:tc>
        <w:tc>
          <w:tcPr>
            <w:tcW w:w="1486" w:type="dxa"/>
          </w:tcPr>
          <w:p w:rsidR="00D60F6A" w:rsidRPr="00C50EE6" w:rsidRDefault="00D60F6A">
            <w:pPr>
              <w:pStyle w:val="TableParagraph"/>
              <w:ind w:left="0"/>
              <w:rPr>
                <w:rFonts w:ascii="Times New Roman"/>
                <w:sz w:val="18"/>
                <w:lang w:val="sq-AL"/>
              </w:rPr>
            </w:pPr>
          </w:p>
        </w:tc>
      </w:tr>
      <w:tr w:rsidR="00D60F6A" w:rsidRPr="00C50EE6">
        <w:trPr>
          <w:trHeight w:val="618"/>
        </w:trPr>
        <w:tc>
          <w:tcPr>
            <w:tcW w:w="989" w:type="dxa"/>
          </w:tcPr>
          <w:p w:rsidR="00D60F6A" w:rsidRPr="00C50EE6" w:rsidRDefault="002016C1">
            <w:pPr>
              <w:pStyle w:val="TableParagraph"/>
              <w:spacing w:line="206" w:lineRule="exact"/>
              <w:rPr>
                <w:sz w:val="18"/>
                <w:lang w:val="sq-AL"/>
              </w:rPr>
            </w:pPr>
            <w:r>
              <w:rPr>
                <w:sz w:val="18"/>
                <w:lang w:val="sq-AL"/>
              </w:rPr>
              <w:t>dhjetor</w:t>
            </w:r>
            <w:r w:rsidR="00D60F6A" w:rsidRPr="00C50EE6">
              <w:rPr>
                <w:sz w:val="18"/>
                <w:lang w:val="sq-AL"/>
              </w:rPr>
              <w:t xml:space="preserve"> 2014</w:t>
            </w:r>
          </w:p>
        </w:tc>
        <w:tc>
          <w:tcPr>
            <w:tcW w:w="3810" w:type="dxa"/>
          </w:tcPr>
          <w:p w:rsidR="00D60F6A" w:rsidRPr="00C50EE6" w:rsidRDefault="008F5E99" w:rsidP="008F5E99">
            <w:pPr>
              <w:pStyle w:val="TableParagraph"/>
              <w:spacing w:before="2" w:line="206" w:lineRule="exact"/>
              <w:ind w:right="271"/>
              <w:rPr>
                <w:sz w:val="18"/>
                <w:lang w:val="sq-AL"/>
              </w:rPr>
            </w:pPr>
            <w:r>
              <w:rPr>
                <w:sz w:val="18"/>
                <w:lang w:val="sq-AL"/>
              </w:rPr>
              <w:t>Parlamenti shqiptar miraton Ligjin e ri p</w:t>
            </w:r>
            <w:r w:rsidR="002016C1">
              <w:rPr>
                <w:sz w:val="18"/>
                <w:lang w:val="sq-AL"/>
              </w:rPr>
              <w:t>ë</w:t>
            </w:r>
            <w:r>
              <w:rPr>
                <w:sz w:val="18"/>
                <w:lang w:val="sq-AL"/>
              </w:rPr>
              <w:t>r Vet</w:t>
            </w:r>
            <w:r w:rsidR="002016C1">
              <w:rPr>
                <w:sz w:val="18"/>
                <w:lang w:val="sq-AL"/>
              </w:rPr>
              <w:t>ë</w:t>
            </w:r>
            <w:r>
              <w:rPr>
                <w:sz w:val="18"/>
                <w:lang w:val="sq-AL"/>
              </w:rPr>
              <w:t>qeverisjen Vendore (“Ligji Organik”)</w:t>
            </w:r>
          </w:p>
        </w:tc>
        <w:tc>
          <w:tcPr>
            <w:tcW w:w="2735" w:type="dxa"/>
          </w:tcPr>
          <w:p w:rsidR="00D60F6A" w:rsidRPr="00C50EE6" w:rsidRDefault="00D60F6A">
            <w:pPr>
              <w:pStyle w:val="TableParagraph"/>
              <w:ind w:left="0"/>
              <w:rPr>
                <w:rFonts w:ascii="Times New Roman"/>
                <w:sz w:val="18"/>
                <w:lang w:val="sq-AL"/>
              </w:rPr>
            </w:pPr>
          </w:p>
        </w:tc>
        <w:tc>
          <w:tcPr>
            <w:tcW w:w="1486" w:type="dxa"/>
          </w:tcPr>
          <w:p w:rsidR="00D60F6A" w:rsidRPr="00C50EE6" w:rsidRDefault="00D60F6A">
            <w:pPr>
              <w:pStyle w:val="TableParagraph"/>
              <w:ind w:left="0"/>
              <w:rPr>
                <w:rFonts w:ascii="Times New Roman"/>
                <w:sz w:val="18"/>
                <w:lang w:val="sq-AL"/>
              </w:rPr>
            </w:pPr>
          </w:p>
        </w:tc>
      </w:tr>
      <w:tr w:rsidR="00D60F6A" w:rsidRPr="00C50EE6">
        <w:trPr>
          <w:trHeight w:val="620"/>
        </w:trPr>
        <w:tc>
          <w:tcPr>
            <w:tcW w:w="989" w:type="dxa"/>
          </w:tcPr>
          <w:p w:rsidR="00D60F6A" w:rsidRPr="00C50EE6" w:rsidRDefault="00D60F6A">
            <w:pPr>
              <w:pStyle w:val="TableParagraph"/>
              <w:spacing w:line="205" w:lineRule="exact"/>
              <w:rPr>
                <w:sz w:val="18"/>
                <w:lang w:val="sq-AL"/>
              </w:rPr>
            </w:pPr>
            <w:r w:rsidRPr="00C50EE6">
              <w:rPr>
                <w:sz w:val="18"/>
                <w:lang w:val="sq-AL"/>
              </w:rPr>
              <w:t>2015</w:t>
            </w:r>
          </w:p>
        </w:tc>
        <w:tc>
          <w:tcPr>
            <w:tcW w:w="3810" w:type="dxa"/>
          </w:tcPr>
          <w:p w:rsidR="00D60F6A" w:rsidRPr="00C50EE6" w:rsidRDefault="00D60F6A">
            <w:pPr>
              <w:pStyle w:val="TableParagraph"/>
              <w:ind w:left="0"/>
              <w:rPr>
                <w:rFonts w:ascii="Times New Roman"/>
                <w:sz w:val="18"/>
                <w:lang w:val="sq-AL"/>
              </w:rPr>
            </w:pPr>
          </w:p>
        </w:tc>
        <w:tc>
          <w:tcPr>
            <w:tcW w:w="2735" w:type="dxa"/>
          </w:tcPr>
          <w:p w:rsidR="008F5E99" w:rsidRPr="00C50EE6" w:rsidRDefault="002016C1" w:rsidP="008F5E99">
            <w:pPr>
              <w:pStyle w:val="TableParagraph"/>
              <w:spacing w:line="205" w:lineRule="exact"/>
              <w:rPr>
                <w:sz w:val="18"/>
                <w:lang w:val="sq-AL"/>
              </w:rPr>
            </w:pPr>
            <w:proofErr w:type="spellStart"/>
            <w:r>
              <w:rPr>
                <w:sz w:val="18"/>
                <w:lang w:val="sq-AL"/>
              </w:rPr>
              <w:t>dldp</w:t>
            </w:r>
            <w:proofErr w:type="spellEnd"/>
            <w:r>
              <w:rPr>
                <w:sz w:val="18"/>
                <w:lang w:val="sq-AL"/>
              </w:rPr>
              <w:t>-ja</w:t>
            </w:r>
            <w:r w:rsidR="008F5E99">
              <w:rPr>
                <w:sz w:val="18"/>
                <w:lang w:val="sq-AL"/>
              </w:rPr>
              <w:t xml:space="preserve"> realizon nj</w:t>
            </w:r>
            <w:r>
              <w:rPr>
                <w:sz w:val="18"/>
                <w:lang w:val="sq-AL"/>
              </w:rPr>
              <w:t>ë</w:t>
            </w:r>
            <w:r w:rsidR="008F5E99">
              <w:rPr>
                <w:sz w:val="18"/>
                <w:lang w:val="sq-AL"/>
              </w:rPr>
              <w:t xml:space="preserve"> ushtrim t</w:t>
            </w:r>
            <w:r>
              <w:rPr>
                <w:sz w:val="18"/>
                <w:lang w:val="sq-AL"/>
              </w:rPr>
              <w:t>ë</w:t>
            </w:r>
            <w:r w:rsidR="008F5E99">
              <w:rPr>
                <w:sz w:val="18"/>
                <w:lang w:val="sq-AL"/>
              </w:rPr>
              <w:t xml:space="preserve"> ngjashëm me “PEFA</w:t>
            </w:r>
            <w:r w:rsidR="00ED603D">
              <w:rPr>
                <w:sz w:val="18"/>
                <w:lang w:val="sq-AL"/>
              </w:rPr>
              <w:t>-n</w:t>
            </w:r>
            <w:r w:rsidR="008F5E99">
              <w:rPr>
                <w:sz w:val="18"/>
                <w:lang w:val="sq-AL"/>
              </w:rPr>
              <w:t xml:space="preserve">” në tri bashki ku operon programi </w:t>
            </w:r>
          </w:p>
          <w:p w:rsidR="00D60F6A" w:rsidRPr="00C50EE6" w:rsidRDefault="00D60F6A">
            <w:pPr>
              <w:pStyle w:val="TableParagraph"/>
              <w:spacing w:before="6" w:line="206" w:lineRule="exact"/>
              <w:ind w:right="687"/>
              <w:rPr>
                <w:sz w:val="18"/>
                <w:lang w:val="sq-AL"/>
              </w:rPr>
            </w:pPr>
            <w:r w:rsidRPr="00C50EE6">
              <w:rPr>
                <w:sz w:val="18"/>
                <w:lang w:val="sq-AL"/>
              </w:rPr>
              <w:t>(Shkodër,</w:t>
            </w:r>
          </w:p>
        </w:tc>
        <w:tc>
          <w:tcPr>
            <w:tcW w:w="1486" w:type="dxa"/>
          </w:tcPr>
          <w:p w:rsidR="00D60F6A" w:rsidRPr="00C50EE6" w:rsidRDefault="008F5E99">
            <w:pPr>
              <w:pStyle w:val="TableParagraph"/>
              <w:spacing w:line="200" w:lineRule="exact"/>
              <w:ind w:left="106"/>
              <w:rPr>
                <w:b/>
                <w:sz w:val="18"/>
                <w:lang w:val="sq-AL"/>
              </w:rPr>
            </w:pPr>
            <w:r>
              <w:rPr>
                <w:b/>
                <w:sz w:val="18"/>
                <w:lang w:val="sq-AL"/>
              </w:rPr>
              <w:t xml:space="preserve">Sjellja </w:t>
            </w:r>
          </w:p>
          <w:p w:rsidR="00D60F6A" w:rsidRPr="00C50EE6" w:rsidRDefault="004E4FB7" w:rsidP="004E4FB7">
            <w:pPr>
              <w:pStyle w:val="TableParagraph"/>
              <w:spacing w:before="10" w:line="206" w:lineRule="exact"/>
              <w:ind w:left="106" w:right="329"/>
              <w:rPr>
                <w:sz w:val="18"/>
                <w:lang w:val="sq-AL"/>
              </w:rPr>
            </w:pPr>
            <w:r>
              <w:rPr>
                <w:sz w:val="18"/>
                <w:lang w:val="sq-AL"/>
              </w:rPr>
              <w:t>Ndonëse jo t</w:t>
            </w:r>
            <w:r w:rsidR="002016C1">
              <w:rPr>
                <w:sz w:val="18"/>
                <w:lang w:val="sq-AL"/>
              </w:rPr>
              <w:t>ë</w:t>
            </w:r>
            <w:r>
              <w:rPr>
                <w:sz w:val="18"/>
                <w:lang w:val="sq-AL"/>
              </w:rPr>
              <w:t xml:space="preserve"> gjith</w:t>
            </w:r>
            <w:r w:rsidR="002016C1">
              <w:rPr>
                <w:sz w:val="18"/>
                <w:lang w:val="sq-AL"/>
              </w:rPr>
              <w:t>ë</w:t>
            </w:r>
            <w:r>
              <w:rPr>
                <w:sz w:val="18"/>
                <w:lang w:val="sq-AL"/>
              </w:rPr>
              <w:t xml:space="preserve"> aktor</w:t>
            </w:r>
            <w:r w:rsidR="002016C1">
              <w:rPr>
                <w:sz w:val="18"/>
                <w:lang w:val="sq-AL"/>
              </w:rPr>
              <w:t>ë</w:t>
            </w:r>
            <w:r>
              <w:rPr>
                <w:sz w:val="18"/>
                <w:lang w:val="sq-AL"/>
              </w:rPr>
              <w:t>t jan</w:t>
            </w:r>
            <w:r w:rsidR="002016C1">
              <w:rPr>
                <w:sz w:val="18"/>
                <w:lang w:val="sq-AL"/>
              </w:rPr>
              <w:t>ë</w:t>
            </w:r>
            <w:r>
              <w:rPr>
                <w:sz w:val="18"/>
                <w:lang w:val="sq-AL"/>
              </w:rPr>
              <w:t xml:space="preserve"> dakord, </w:t>
            </w:r>
          </w:p>
        </w:tc>
      </w:tr>
    </w:tbl>
    <w:p w:rsidR="00097730" w:rsidRPr="00C50EE6" w:rsidRDefault="00097730">
      <w:pPr>
        <w:spacing w:line="206" w:lineRule="exact"/>
        <w:rPr>
          <w:sz w:val="18"/>
          <w:lang w:val="sq-AL"/>
        </w:rPr>
        <w:sectPr w:rsidR="00097730" w:rsidRPr="00C50EE6">
          <w:pgSz w:w="11910" w:h="16840"/>
          <w:pgMar w:top="1420" w:right="1260" w:bottom="1180" w:left="1300" w:header="0" w:footer="901" w:gutter="0"/>
          <w:cols w:space="720"/>
        </w:sect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989"/>
        <w:gridCol w:w="3810"/>
        <w:gridCol w:w="2735"/>
        <w:gridCol w:w="1486"/>
      </w:tblGrid>
      <w:tr w:rsidR="00097730" w:rsidRPr="00C50EE6">
        <w:trPr>
          <w:trHeight w:val="1862"/>
        </w:trPr>
        <w:tc>
          <w:tcPr>
            <w:tcW w:w="989" w:type="dxa"/>
          </w:tcPr>
          <w:p w:rsidR="00097730" w:rsidRPr="00C50EE6" w:rsidRDefault="00097730">
            <w:pPr>
              <w:pStyle w:val="TableParagraph"/>
              <w:ind w:left="0"/>
              <w:rPr>
                <w:rFonts w:ascii="Times New Roman"/>
                <w:sz w:val="18"/>
                <w:lang w:val="sq-AL"/>
              </w:rPr>
            </w:pPr>
          </w:p>
        </w:tc>
        <w:tc>
          <w:tcPr>
            <w:tcW w:w="3810" w:type="dxa"/>
          </w:tcPr>
          <w:p w:rsidR="00097730" w:rsidRPr="00C50EE6" w:rsidRDefault="00097730">
            <w:pPr>
              <w:pStyle w:val="TableParagraph"/>
              <w:ind w:left="0"/>
              <w:rPr>
                <w:rFonts w:ascii="Times New Roman"/>
                <w:sz w:val="18"/>
                <w:lang w:val="sq-AL"/>
              </w:rPr>
            </w:pPr>
          </w:p>
        </w:tc>
        <w:tc>
          <w:tcPr>
            <w:tcW w:w="2735" w:type="dxa"/>
          </w:tcPr>
          <w:p w:rsidR="00097730" w:rsidRPr="00C50EE6" w:rsidRDefault="000D02C7" w:rsidP="004E4FB7">
            <w:pPr>
              <w:pStyle w:val="TableParagraph"/>
              <w:ind w:right="126"/>
              <w:rPr>
                <w:sz w:val="18"/>
                <w:lang w:val="sq-AL"/>
              </w:rPr>
            </w:pPr>
            <w:r w:rsidRPr="00C50EE6">
              <w:rPr>
                <w:sz w:val="18"/>
                <w:lang w:val="sq-AL"/>
              </w:rPr>
              <w:t xml:space="preserve">Durrës, Lezhë) </w:t>
            </w:r>
            <w:r w:rsidR="008F5E99">
              <w:rPr>
                <w:sz w:val="18"/>
                <w:lang w:val="sq-AL"/>
              </w:rPr>
              <w:t>p</w:t>
            </w:r>
            <w:r w:rsidR="002016C1">
              <w:rPr>
                <w:sz w:val="18"/>
                <w:lang w:val="sq-AL"/>
              </w:rPr>
              <w:t>ë</w:t>
            </w:r>
            <w:r w:rsidR="008F5E99">
              <w:rPr>
                <w:sz w:val="18"/>
                <w:lang w:val="sq-AL"/>
              </w:rPr>
              <w:t>r t</w:t>
            </w:r>
            <w:r w:rsidR="002016C1">
              <w:rPr>
                <w:sz w:val="18"/>
                <w:lang w:val="sq-AL"/>
              </w:rPr>
              <w:t>ë</w:t>
            </w:r>
            <w:r w:rsidR="008F5E99">
              <w:rPr>
                <w:sz w:val="18"/>
                <w:lang w:val="sq-AL"/>
              </w:rPr>
              <w:t xml:space="preserve"> krijuar prova/t</w:t>
            </w:r>
            <w:r w:rsidR="002016C1">
              <w:rPr>
                <w:sz w:val="18"/>
                <w:lang w:val="sq-AL"/>
              </w:rPr>
              <w:t>ë</w:t>
            </w:r>
            <w:r w:rsidR="008F5E99">
              <w:rPr>
                <w:sz w:val="18"/>
                <w:lang w:val="sq-AL"/>
              </w:rPr>
              <w:t xml:space="preserve"> dh</w:t>
            </w:r>
            <w:r w:rsidR="002016C1">
              <w:rPr>
                <w:sz w:val="18"/>
                <w:lang w:val="sq-AL"/>
              </w:rPr>
              <w:t>ë</w:t>
            </w:r>
            <w:r w:rsidR="008F5E99">
              <w:rPr>
                <w:sz w:val="18"/>
                <w:lang w:val="sq-AL"/>
              </w:rPr>
              <w:t>na p</w:t>
            </w:r>
            <w:r w:rsidR="002016C1">
              <w:rPr>
                <w:sz w:val="18"/>
                <w:lang w:val="sq-AL"/>
              </w:rPr>
              <w:t>ë</w:t>
            </w:r>
            <w:r w:rsidR="008F5E99">
              <w:rPr>
                <w:sz w:val="18"/>
                <w:lang w:val="sq-AL"/>
              </w:rPr>
              <w:t>r kapacitetet dhe nevojat vendore n</w:t>
            </w:r>
            <w:r w:rsidR="002016C1">
              <w:rPr>
                <w:sz w:val="18"/>
                <w:lang w:val="sq-AL"/>
              </w:rPr>
              <w:t>ë</w:t>
            </w:r>
            <w:r w:rsidR="008F5E99">
              <w:rPr>
                <w:sz w:val="18"/>
                <w:lang w:val="sq-AL"/>
              </w:rPr>
              <w:t xml:space="preserve"> drejtim t</w:t>
            </w:r>
            <w:r w:rsidR="002016C1">
              <w:rPr>
                <w:sz w:val="18"/>
                <w:lang w:val="sq-AL"/>
              </w:rPr>
              <w:t>ë</w:t>
            </w:r>
            <w:r w:rsidR="008F5E99">
              <w:rPr>
                <w:sz w:val="18"/>
                <w:lang w:val="sq-AL"/>
              </w:rPr>
              <w:t xml:space="preserve"> menaxhimit t</w:t>
            </w:r>
            <w:r w:rsidR="002016C1">
              <w:rPr>
                <w:sz w:val="18"/>
                <w:lang w:val="sq-AL"/>
              </w:rPr>
              <w:t>ë</w:t>
            </w:r>
            <w:r w:rsidR="008F5E99">
              <w:rPr>
                <w:sz w:val="18"/>
                <w:lang w:val="sq-AL"/>
              </w:rPr>
              <w:t xml:space="preserve"> financave publike; rezultatet ndahen m</w:t>
            </w:r>
            <w:r w:rsidR="00ED603D">
              <w:rPr>
                <w:sz w:val="18"/>
                <w:lang w:val="sq-AL"/>
              </w:rPr>
              <w:t>e</w:t>
            </w:r>
            <w:r w:rsidR="008F5E99">
              <w:rPr>
                <w:sz w:val="18"/>
                <w:lang w:val="sq-AL"/>
              </w:rPr>
              <w:t xml:space="preserve"> nj</w:t>
            </w:r>
            <w:r w:rsidR="002016C1">
              <w:rPr>
                <w:sz w:val="18"/>
                <w:lang w:val="sq-AL"/>
              </w:rPr>
              <w:t>ë</w:t>
            </w:r>
            <w:r w:rsidR="008F5E99">
              <w:rPr>
                <w:sz w:val="18"/>
                <w:lang w:val="sq-AL"/>
              </w:rPr>
              <w:t xml:space="preserve"> gam</w:t>
            </w:r>
            <w:r w:rsidR="002016C1">
              <w:rPr>
                <w:sz w:val="18"/>
                <w:lang w:val="sq-AL"/>
              </w:rPr>
              <w:t>ë</w:t>
            </w:r>
            <w:r w:rsidR="008F5E99">
              <w:rPr>
                <w:sz w:val="18"/>
                <w:lang w:val="sq-AL"/>
              </w:rPr>
              <w:t xml:space="preserve"> t</w:t>
            </w:r>
            <w:r w:rsidR="002016C1">
              <w:rPr>
                <w:sz w:val="18"/>
                <w:lang w:val="sq-AL"/>
              </w:rPr>
              <w:t>ë</w:t>
            </w:r>
            <w:r w:rsidR="008F5E99">
              <w:rPr>
                <w:sz w:val="18"/>
                <w:lang w:val="sq-AL"/>
              </w:rPr>
              <w:t xml:space="preserve"> gjer</w:t>
            </w:r>
            <w:r w:rsidR="002016C1">
              <w:rPr>
                <w:sz w:val="18"/>
                <w:lang w:val="sq-AL"/>
              </w:rPr>
              <w:t>ë</w:t>
            </w:r>
            <w:r w:rsidR="008F5E99">
              <w:rPr>
                <w:sz w:val="18"/>
                <w:lang w:val="sq-AL"/>
              </w:rPr>
              <w:t xml:space="preserve"> grupesh interesi duke p</w:t>
            </w:r>
            <w:r w:rsidR="002016C1">
              <w:rPr>
                <w:sz w:val="18"/>
                <w:lang w:val="sq-AL"/>
              </w:rPr>
              <w:t>ë</w:t>
            </w:r>
            <w:r w:rsidR="008F5E99">
              <w:rPr>
                <w:sz w:val="18"/>
                <w:lang w:val="sq-AL"/>
              </w:rPr>
              <w:t>rfshir</w:t>
            </w:r>
            <w:r w:rsidR="002016C1">
              <w:rPr>
                <w:sz w:val="18"/>
                <w:lang w:val="sq-AL"/>
              </w:rPr>
              <w:t>ë</w:t>
            </w:r>
            <w:r w:rsidR="004E4FB7">
              <w:rPr>
                <w:sz w:val="18"/>
                <w:lang w:val="sq-AL"/>
              </w:rPr>
              <w:t xml:space="preserve"> MF-n</w:t>
            </w:r>
            <w:r w:rsidR="002016C1">
              <w:rPr>
                <w:sz w:val="18"/>
                <w:lang w:val="sq-AL"/>
              </w:rPr>
              <w:t>ë</w:t>
            </w:r>
            <w:r w:rsidR="004E4FB7">
              <w:rPr>
                <w:sz w:val="18"/>
                <w:lang w:val="sq-AL"/>
              </w:rPr>
              <w:t>, BB-n</w:t>
            </w:r>
            <w:r w:rsidR="002016C1">
              <w:rPr>
                <w:sz w:val="18"/>
                <w:lang w:val="sq-AL"/>
              </w:rPr>
              <w:t>ë</w:t>
            </w:r>
            <w:r w:rsidR="004E4FB7">
              <w:rPr>
                <w:sz w:val="18"/>
                <w:lang w:val="sq-AL"/>
              </w:rPr>
              <w:t>, FMN-n</w:t>
            </w:r>
            <w:r w:rsidR="002016C1">
              <w:rPr>
                <w:sz w:val="18"/>
                <w:lang w:val="sq-AL"/>
              </w:rPr>
              <w:t>ë</w:t>
            </w:r>
            <w:r w:rsidR="004E4FB7">
              <w:rPr>
                <w:sz w:val="18"/>
                <w:lang w:val="sq-AL"/>
              </w:rPr>
              <w:t xml:space="preserve">, SECO-n, </w:t>
            </w:r>
            <w:r w:rsidRPr="00C50EE6">
              <w:rPr>
                <w:sz w:val="18"/>
                <w:lang w:val="sq-AL"/>
              </w:rPr>
              <w:t>USAID</w:t>
            </w:r>
            <w:r w:rsidR="004E4FB7">
              <w:rPr>
                <w:sz w:val="18"/>
                <w:lang w:val="sq-AL"/>
              </w:rPr>
              <w:t>-in, BE-n</w:t>
            </w:r>
            <w:r w:rsidR="002016C1">
              <w:rPr>
                <w:sz w:val="18"/>
                <w:lang w:val="sq-AL"/>
              </w:rPr>
              <w:t>ë</w:t>
            </w:r>
            <w:r w:rsidR="00ED603D">
              <w:rPr>
                <w:sz w:val="18"/>
                <w:lang w:val="sq-AL"/>
              </w:rPr>
              <w:t xml:space="preserve"> dhe UNDP</w:t>
            </w:r>
            <w:r w:rsidR="004E4FB7">
              <w:rPr>
                <w:sz w:val="18"/>
                <w:lang w:val="sq-AL"/>
              </w:rPr>
              <w:t>-</w:t>
            </w:r>
            <w:r w:rsidR="00ED603D">
              <w:rPr>
                <w:sz w:val="18"/>
                <w:lang w:val="sq-AL"/>
              </w:rPr>
              <w:t>në</w:t>
            </w:r>
          </w:p>
        </w:tc>
        <w:tc>
          <w:tcPr>
            <w:tcW w:w="1486" w:type="dxa"/>
          </w:tcPr>
          <w:p w:rsidR="004E4FB7" w:rsidRPr="00C50EE6" w:rsidRDefault="000D02C7" w:rsidP="004E4FB7">
            <w:pPr>
              <w:pStyle w:val="TableParagraph"/>
              <w:ind w:left="106" w:right="147"/>
              <w:rPr>
                <w:sz w:val="18"/>
                <w:lang w:val="sq-AL"/>
              </w:rPr>
            </w:pPr>
            <w:r w:rsidRPr="00C50EE6">
              <w:rPr>
                <w:sz w:val="18"/>
                <w:lang w:val="sq-AL"/>
              </w:rPr>
              <w:t xml:space="preserve"> </w:t>
            </w:r>
            <w:proofErr w:type="spellStart"/>
            <w:r w:rsidR="004E4FB7">
              <w:rPr>
                <w:sz w:val="18"/>
                <w:lang w:val="sq-AL"/>
              </w:rPr>
              <w:t>d</w:t>
            </w:r>
            <w:r w:rsidRPr="00C50EE6">
              <w:rPr>
                <w:sz w:val="18"/>
                <w:lang w:val="sq-AL"/>
              </w:rPr>
              <w:t>ldp</w:t>
            </w:r>
            <w:proofErr w:type="spellEnd"/>
            <w:r w:rsidR="004E4FB7">
              <w:rPr>
                <w:sz w:val="18"/>
                <w:lang w:val="sq-AL"/>
              </w:rPr>
              <w:t>-ja ia del mban</w:t>
            </w:r>
            <w:r w:rsidR="002016C1">
              <w:rPr>
                <w:sz w:val="18"/>
                <w:lang w:val="sq-AL"/>
              </w:rPr>
              <w:t>ë</w:t>
            </w:r>
            <w:r w:rsidR="004E4FB7">
              <w:rPr>
                <w:sz w:val="18"/>
                <w:lang w:val="sq-AL"/>
              </w:rPr>
              <w:t xml:space="preserve"> ta pasuroj</w:t>
            </w:r>
            <w:r w:rsidR="002016C1">
              <w:rPr>
                <w:sz w:val="18"/>
                <w:lang w:val="sq-AL"/>
              </w:rPr>
              <w:t>ë</w:t>
            </w:r>
            <w:r w:rsidR="004E4FB7">
              <w:rPr>
                <w:sz w:val="18"/>
                <w:lang w:val="sq-AL"/>
              </w:rPr>
              <w:t xml:space="preserve"> debatin ekzistues p</w:t>
            </w:r>
            <w:r w:rsidR="002016C1">
              <w:rPr>
                <w:sz w:val="18"/>
                <w:lang w:val="sq-AL"/>
              </w:rPr>
              <w:t>ë</w:t>
            </w:r>
            <w:r w:rsidR="004E4FB7">
              <w:rPr>
                <w:sz w:val="18"/>
                <w:lang w:val="sq-AL"/>
              </w:rPr>
              <w:t>r reform</w:t>
            </w:r>
            <w:r w:rsidR="002016C1">
              <w:rPr>
                <w:sz w:val="18"/>
                <w:lang w:val="sq-AL"/>
              </w:rPr>
              <w:t>ë</w:t>
            </w:r>
            <w:r w:rsidR="004E4FB7">
              <w:rPr>
                <w:sz w:val="18"/>
                <w:lang w:val="sq-AL"/>
              </w:rPr>
              <w:t>n e orientuar ndaj t</w:t>
            </w:r>
            <w:r w:rsidR="002016C1">
              <w:rPr>
                <w:sz w:val="18"/>
                <w:lang w:val="sq-AL"/>
              </w:rPr>
              <w:t>ë</w:t>
            </w:r>
            <w:r w:rsidR="004E4FB7">
              <w:rPr>
                <w:sz w:val="18"/>
                <w:lang w:val="sq-AL"/>
              </w:rPr>
              <w:t xml:space="preserve"> ardhurave me nj</w:t>
            </w:r>
            <w:r w:rsidR="002016C1">
              <w:rPr>
                <w:sz w:val="18"/>
                <w:lang w:val="sq-AL"/>
              </w:rPr>
              <w:t>ë</w:t>
            </w:r>
            <w:r w:rsidR="004E4FB7">
              <w:rPr>
                <w:sz w:val="18"/>
                <w:lang w:val="sq-AL"/>
              </w:rPr>
              <w:t xml:space="preserve"> perspektiv</w:t>
            </w:r>
            <w:r w:rsidR="002016C1">
              <w:rPr>
                <w:sz w:val="18"/>
                <w:lang w:val="sq-AL"/>
              </w:rPr>
              <w:t>ë</w:t>
            </w:r>
            <w:r w:rsidR="004E4FB7">
              <w:rPr>
                <w:sz w:val="18"/>
                <w:lang w:val="sq-AL"/>
              </w:rPr>
              <w:t xml:space="preserve"> p</w:t>
            </w:r>
            <w:r w:rsidR="002016C1">
              <w:rPr>
                <w:sz w:val="18"/>
                <w:lang w:val="sq-AL"/>
              </w:rPr>
              <w:t>ë</w:t>
            </w:r>
            <w:r w:rsidR="004E4FB7">
              <w:rPr>
                <w:sz w:val="18"/>
                <w:lang w:val="sq-AL"/>
              </w:rPr>
              <w:t xml:space="preserve">r shpenzimet </w:t>
            </w:r>
          </w:p>
          <w:p w:rsidR="00097730" w:rsidRPr="00C50EE6" w:rsidRDefault="00097730">
            <w:pPr>
              <w:pStyle w:val="TableParagraph"/>
              <w:spacing w:before="4" w:line="206" w:lineRule="exact"/>
              <w:ind w:left="106" w:right="409"/>
              <w:rPr>
                <w:sz w:val="18"/>
                <w:lang w:val="sq-AL"/>
              </w:rPr>
            </w:pPr>
          </w:p>
        </w:tc>
      </w:tr>
      <w:tr w:rsidR="00097730" w:rsidRPr="00C50EE6">
        <w:trPr>
          <w:trHeight w:val="412"/>
        </w:trPr>
        <w:tc>
          <w:tcPr>
            <w:tcW w:w="989" w:type="dxa"/>
          </w:tcPr>
          <w:p w:rsidR="00097730" w:rsidRPr="00C50EE6" w:rsidRDefault="000D02C7">
            <w:pPr>
              <w:pStyle w:val="TableParagraph"/>
              <w:spacing w:line="206" w:lineRule="exact"/>
              <w:rPr>
                <w:sz w:val="18"/>
                <w:lang w:val="sq-AL"/>
              </w:rPr>
            </w:pPr>
            <w:r w:rsidRPr="00C50EE6">
              <w:rPr>
                <w:sz w:val="18"/>
                <w:lang w:val="sq-AL"/>
              </w:rPr>
              <w:t>2015</w:t>
            </w:r>
          </w:p>
        </w:tc>
        <w:tc>
          <w:tcPr>
            <w:tcW w:w="3810" w:type="dxa"/>
          </w:tcPr>
          <w:p w:rsidR="00097730" w:rsidRPr="00C50EE6" w:rsidRDefault="000D02C7" w:rsidP="004E4FB7">
            <w:pPr>
              <w:pStyle w:val="TableParagraph"/>
              <w:spacing w:before="3" w:line="206" w:lineRule="exact"/>
              <w:ind w:right="491"/>
              <w:rPr>
                <w:sz w:val="18"/>
                <w:lang w:val="sq-AL"/>
              </w:rPr>
            </w:pPr>
            <w:r w:rsidRPr="00C50EE6">
              <w:rPr>
                <w:sz w:val="18"/>
                <w:lang w:val="sq-AL"/>
              </w:rPr>
              <w:t>PLGP</w:t>
            </w:r>
            <w:r w:rsidR="004E4FB7">
              <w:rPr>
                <w:sz w:val="18"/>
                <w:lang w:val="sq-AL"/>
              </w:rPr>
              <w:t>-ja kryen nj</w:t>
            </w:r>
            <w:r w:rsidR="002016C1">
              <w:rPr>
                <w:sz w:val="18"/>
                <w:lang w:val="sq-AL"/>
              </w:rPr>
              <w:t>ë</w:t>
            </w:r>
            <w:r w:rsidR="004E4FB7">
              <w:rPr>
                <w:sz w:val="18"/>
                <w:lang w:val="sq-AL"/>
              </w:rPr>
              <w:t xml:space="preserve"> studim mbi përvojat e vendeve t</w:t>
            </w:r>
            <w:r w:rsidR="002016C1">
              <w:rPr>
                <w:sz w:val="18"/>
                <w:lang w:val="sq-AL"/>
              </w:rPr>
              <w:t>ë</w:t>
            </w:r>
            <w:r w:rsidR="004E4FB7">
              <w:rPr>
                <w:sz w:val="18"/>
                <w:lang w:val="sq-AL"/>
              </w:rPr>
              <w:t xml:space="preserve"> tjera n</w:t>
            </w:r>
            <w:r w:rsidR="002016C1">
              <w:rPr>
                <w:sz w:val="18"/>
                <w:lang w:val="sq-AL"/>
              </w:rPr>
              <w:t>ë</w:t>
            </w:r>
            <w:r w:rsidR="004E4FB7">
              <w:rPr>
                <w:sz w:val="18"/>
                <w:lang w:val="sq-AL"/>
              </w:rPr>
              <w:t xml:space="preserve"> lidhje me financat vendore </w:t>
            </w:r>
            <w:r w:rsidRPr="00C50EE6">
              <w:rPr>
                <w:sz w:val="18"/>
                <w:lang w:val="sq-AL"/>
              </w:rPr>
              <w:t xml:space="preserve"> </w:t>
            </w:r>
          </w:p>
        </w:tc>
        <w:tc>
          <w:tcPr>
            <w:tcW w:w="2735" w:type="dxa"/>
          </w:tcPr>
          <w:p w:rsidR="00097730" w:rsidRPr="00C50EE6" w:rsidRDefault="00097730">
            <w:pPr>
              <w:pStyle w:val="TableParagraph"/>
              <w:ind w:left="0"/>
              <w:rPr>
                <w:rFonts w:ascii="Times New Roman"/>
                <w:sz w:val="18"/>
                <w:lang w:val="sq-AL"/>
              </w:rPr>
            </w:pP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2135"/>
        </w:trPr>
        <w:tc>
          <w:tcPr>
            <w:tcW w:w="989" w:type="dxa"/>
          </w:tcPr>
          <w:p w:rsidR="00097730" w:rsidRPr="00C50EE6" w:rsidRDefault="000052C1">
            <w:pPr>
              <w:pStyle w:val="TableParagraph"/>
              <w:ind w:right="441"/>
              <w:rPr>
                <w:sz w:val="18"/>
                <w:lang w:val="sq-AL"/>
              </w:rPr>
            </w:pPr>
            <w:r>
              <w:rPr>
                <w:sz w:val="18"/>
                <w:lang w:val="sq-AL"/>
              </w:rPr>
              <w:t>Fillimi i vitit</w:t>
            </w:r>
            <w:r w:rsidR="000D02C7" w:rsidRPr="00C50EE6">
              <w:rPr>
                <w:sz w:val="18"/>
                <w:lang w:val="sq-AL"/>
              </w:rPr>
              <w:t xml:space="preserve"> 2016</w:t>
            </w:r>
          </w:p>
        </w:tc>
        <w:tc>
          <w:tcPr>
            <w:tcW w:w="3810" w:type="dxa"/>
          </w:tcPr>
          <w:p w:rsidR="00097730" w:rsidRPr="00C50EE6" w:rsidRDefault="004E4FB7">
            <w:pPr>
              <w:pStyle w:val="TableParagraph"/>
              <w:ind w:right="181"/>
              <w:rPr>
                <w:sz w:val="18"/>
                <w:lang w:val="sq-AL"/>
              </w:rPr>
            </w:pPr>
            <w:proofErr w:type="spellStart"/>
            <w:r>
              <w:rPr>
                <w:sz w:val="18"/>
                <w:lang w:val="sq-AL"/>
              </w:rPr>
              <w:t>Eventi</w:t>
            </w:r>
            <w:proofErr w:type="spellEnd"/>
            <w:r>
              <w:rPr>
                <w:sz w:val="18"/>
                <w:lang w:val="sq-AL"/>
              </w:rPr>
              <w:t xml:space="preserve"> i </w:t>
            </w:r>
            <w:proofErr w:type="spellStart"/>
            <w:r w:rsidR="000052C1">
              <w:rPr>
                <w:sz w:val="18"/>
                <w:lang w:val="sq-AL"/>
              </w:rPr>
              <w:t>la</w:t>
            </w:r>
            <w:r>
              <w:rPr>
                <w:sz w:val="18"/>
                <w:lang w:val="sq-AL"/>
              </w:rPr>
              <w:t>nçimit</w:t>
            </w:r>
            <w:proofErr w:type="spellEnd"/>
            <w:r>
              <w:rPr>
                <w:sz w:val="18"/>
                <w:lang w:val="sq-AL"/>
              </w:rPr>
              <w:t xml:space="preserve"> zyrtar t</w:t>
            </w:r>
            <w:r w:rsidR="002016C1">
              <w:rPr>
                <w:sz w:val="18"/>
                <w:lang w:val="sq-AL"/>
              </w:rPr>
              <w:t>ë</w:t>
            </w:r>
            <w:r>
              <w:rPr>
                <w:sz w:val="18"/>
                <w:lang w:val="sq-AL"/>
              </w:rPr>
              <w:t xml:space="preserve"> reformës s</w:t>
            </w:r>
            <w:r w:rsidR="002016C1">
              <w:rPr>
                <w:sz w:val="18"/>
                <w:lang w:val="sq-AL"/>
              </w:rPr>
              <w:t>ë</w:t>
            </w:r>
            <w:r w:rsidR="00E44EE8">
              <w:rPr>
                <w:sz w:val="18"/>
                <w:lang w:val="sq-AL"/>
              </w:rPr>
              <w:t xml:space="preserve"> L</w:t>
            </w:r>
            <w:r>
              <w:rPr>
                <w:sz w:val="18"/>
                <w:lang w:val="sq-AL"/>
              </w:rPr>
              <w:t>igjit p</w:t>
            </w:r>
            <w:r w:rsidR="002016C1">
              <w:rPr>
                <w:sz w:val="18"/>
                <w:lang w:val="sq-AL"/>
              </w:rPr>
              <w:t>ë</w:t>
            </w:r>
            <w:r>
              <w:rPr>
                <w:sz w:val="18"/>
                <w:lang w:val="sq-AL"/>
              </w:rPr>
              <w:t xml:space="preserve">r Financat Vendore </w:t>
            </w:r>
          </w:p>
          <w:p w:rsidR="00097730" w:rsidRPr="00C50EE6" w:rsidRDefault="004E4FB7">
            <w:pPr>
              <w:pStyle w:val="TableParagraph"/>
              <w:spacing w:before="88"/>
              <w:ind w:right="111"/>
              <w:rPr>
                <w:sz w:val="18"/>
                <w:lang w:val="sq-AL"/>
              </w:rPr>
            </w:pPr>
            <w:r>
              <w:rPr>
                <w:sz w:val="18"/>
                <w:lang w:val="sq-AL"/>
              </w:rPr>
              <w:t>Ngritja e Grupit Teknik t</w:t>
            </w:r>
            <w:r w:rsidR="002016C1">
              <w:rPr>
                <w:sz w:val="18"/>
                <w:lang w:val="sq-AL"/>
              </w:rPr>
              <w:t>ë</w:t>
            </w:r>
            <w:r>
              <w:rPr>
                <w:sz w:val="18"/>
                <w:lang w:val="sq-AL"/>
              </w:rPr>
              <w:t xml:space="preserve"> Pun</w:t>
            </w:r>
            <w:r w:rsidR="002016C1">
              <w:rPr>
                <w:sz w:val="18"/>
                <w:lang w:val="sq-AL"/>
              </w:rPr>
              <w:t>ë</w:t>
            </w:r>
            <w:r>
              <w:rPr>
                <w:sz w:val="18"/>
                <w:lang w:val="sq-AL"/>
              </w:rPr>
              <w:t>s (MF</w:t>
            </w:r>
            <w:r w:rsidR="00E44EE8">
              <w:rPr>
                <w:sz w:val="18"/>
                <w:lang w:val="sq-AL"/>
              </w:rPr>
              <w:t>-ja</w:t>
            </w:r>
            <w:r>
              <w:rPr>
                <w:sz w:val="18"/>
                <w:lang w:val="sq-AL"/>
              </w:rPr>
              <w:t>, bashkit</w:t>
            </w:r>
            <w:r w:rsidR="002016C1">
              <w:rPr>
                <w:sz w:val="18"/>
                <w:lang w:val="sq-AL"/>
              </w:rPr>
              <w:t>ë</w:t>
            </w:r>
            <w:r w:rsidR="000D02C7" w:rsidRPr="00C50EE6">
              <w:rPr>
                <w:sz w:val="18"/>
                <w:lang w:val="sq-AL"/>
              </w:rPr>
              <w:t xml:space="preserve">, </w:t>
            </w:r>
            <w:r>
              <w:rPr>
                <w:sz w:val="18"/>
                <w:lang w:val="sq-AL"/>
              </w:rPr>
              <w:t>partner</w:t>
            </w:r>
            <w:r w:rsidR="002016C1">
              <w:rPr>
                <w:sz w:val="18"/>
                <w:lang w:val="sq-AL"/>
              </w:rPr>
              <w:t>ë</w:t>
            </w:r>
            <w:r>
              <w:rPr>
                <w:sz w:val="18"/>
                <w:lang w:val="sq-AL"/>
              </w:rPr>
              <w:t>t</w:t>
            </w:r>
            <w:r w:rsidR="000052C1">
              <w:rPr>
                <w:sz w:val="18"/>
                <w:lang w:val="sq-AL"/>
              </w:rPr>
              <w:t xml:space="preserve"> e zhvillimit, </w:t>
            </w:r>
            <w:r w:rsidR="000D02C7" w:rsidRPr="00C50EE6">
              <w:rPr>
                <w:sz w:val="18"/>
                <w:lang w:val="sq-AL"/>
              </w:rPr>
              <w:t>PLGP</w:t>
            </w:r>
            <w:r w:rsidR="00E44EE8">
              <w:rPr>
                <w:sz w:val="18"/>
                <w:lang w:val="sq-AL"/>
              </w:rPr>
              <w:t>-ja</w:t>
            </w:r>
            <w:r w:rsidR="000D02C7" w:rsidRPr="00C50EE6">
              <w:rPr>
                <w:sz w:val="18"/>
                <w:lang w:val="sq-AL"/>
              </w:rPr>
              <w:t xml:space="preserve">, </w:t>
            </w:r>
            <w:proofErr w:type="spellStart"/>
            <w:r w:rsidR="000D02C7" w:rsidRPr="00C50EE6">
              <w:rPr>
                <w:sz w:val="18"/>
                <w:lang w:val="sq-AL"/>
              </w:rPr>
              <w:t>dldp</w:t>
            </w:r>
            <w:proofErr w:type="spellEnd"/>
            <w:r w:rsidR="00E44EE8">
              <w:rPr>
                <w:sz w:val="18"/>
                <w:lang w:val="sq-AL"/>
              </w:rPr>
              <w:t>-ja</w:t>
            </w:r>
            <w:r w:rsidR="000D02C7" w:rsidRPr="00C50EE6">
              <w:rPr>
                <w:sz w:val="18"/>
                <w:lang w:val="sq-AL"/>
              </w:rPr>
              <w:t>)</w:t>
            </w:r>
          </w:p>
          <w:p w:rsidR="00097730" w:rsidRPr="00C50EE6" w:rsidRDefault="004E4FB7">
            <w:pPr>
              <w:pStyle w:val="TableParagraph"/>
              <w:spacing w:before="93"/>
              <w:ind w:right="241"/>
              <w:rPr>
                <w:sz w:val="18"/>
                <w:lang w:val="sq-AL"/>
              </w:rPr>
            </w:pPr>
            <w:r>
              <w:rPr>
                <w:sz w:val="18"/>
                <w:lang w:val="sq-AL"/>
              </w:rPr>
              <w:t>Ngritja e Grupit t</w:t>
            </w:r>
            <w:r w:rsidR="002016C1">
              <w:rPr>
                <w:sz w:val="18"/>
                <w:lang w:val="sq-AL"/>
              </w:rPr>
              <w:t>ë</w:t>
            </w:r>
            <w:r>
              <w:rPr>
                <w:sz w:val="18"/>
                <w:lang w:val="sq-AL"/>
              </w:rPr>
              <w:t xml:space="preserve"> Ekspert</w:t>
            </w:r>
            <w:r w:rsidR="002016C1">
              <w:rPr>
                <w:sz w:val="18"/>
                <w:lang w:val="sq-AL"/>
              </w:rPr>
              <w:t>ë</w:t>
            </w:r>
            <w:r>
              <w:rPr>
                <w:sz w:val="18"/>
                <w:lang w:val="sq-AL"/>
              </w:rPr>
              <w:t xml:space="preserve">ve </w:t>
            </w:r>
            <w:r w:rsidR="000D02C7" w:rsidRPr="00C50EE6">
              <w:rPr>
                <w:sz w:val="18"/>
                <w:lang w:val="sq-AL"/>
              </w:rPr>
              <w:t>(PLGP</w:t>
            </w:r>
            <w:r w:rsidR="00E44EE8">
              <w:rPr>
                <w:sz w:val="18"/>
                <w:lang w:val="sq-AL"/>
              </w:rPr>
              <w:t>-ja</w:t>
            </w:r>
            <w:r w:rsidR="000D02C7" w:rsidRPr="00C50EE6">
              <w:rPr>
                <w:sz w:val="18"/>
                <w:lang w:val="sq-AL"/>
              </w:rPr>
              <w:t xml:space="preserve">, </w:t>
            </w:r>
            <w:proofErr w:type="spellStart"/>
            <w:r w:rsidR="000D02C7" w:rsidRPr="00C50EE6">
              <w:rPr>
                <w:sz w:val="18"/>
                <w:lang w:val="sq-AL"/>
              </w:rPr>
              <w:t>dldp</w:t>
            </w:r>
            <w:proofErr w:type="spellEnd"/>
            <w:r w:rsidR="00E44EE8">
              <w:rPr>
                <w:sz w:val="18"/>
                <w:lang w:val="sq-AL"/>
              </w:rPr>
              <w:t>-ja</w:t>
            </w:r>
            <w:r w:rsidR="000D02C7" w:rsidRPr="00C50EE6">
              <w:rPr>
                <w:sz w:val="18"/>
                <w:lang w:val="sq-AL"/>
              </w:rPr>
              <w:t xml:space="preserve">, </w:t>
            </w:r>
            <w:r>
              <w:rPr>
                <w:sz w:val="18"/>
                <w:lang w:val="sq-AL"/>
              </w:rPr>
              <w:t>ekspert</w:t>
            </w:r>
            <w:r w:rsidR="002016C1">
              <w:rPr>
                <w:sz w:val="18"/>
                <w:lang w:val="sq-AL"/>
              </w:rPr>
              <w:t>ë</w:t>
            </w:r>
            <w:r>
              <w:rPr>
                <w:sz w:val="18"/>
                <w:lang w:val="sq-AL"/>
              </w:rPr>
              <w:t xml:space="preserve"> t</w:t>
            </w:r>
            <w:r w:rsidR="002016C1">
              <w:rPr>
                <w:sz w:val="18"/>
                <w:lang w:val="sq-AL"/>
              </w:rPr>
              <w:t>ë</w:t>
            </w:r>
            <w:r>
              <w:rPr>
                <w:sz w:val="18"/>
                <w:lang w:val="sq-AL"/>
              </w:rPr>
              <w:t xml:space="preserve"> jashtëm dhe vendor</w:t>
            </w:r>
            <w:r w:rsidR="002016C1">
              <w:rPr>
                <w:sz w:val="18"/>
                <w:lang w:val="sq-AL"/>
              </w:rPr>
              <w:t>ë</w:t>
            </w:r>
            <w:r>
              <w:rPr>
                <w:sz w:val="18"/>
                <w:lang w:val="sq-AL"/>
              </w:rPr>
              <w:t xml:space="preserve">) </w:t>
            </w:r>
          </w:p>
          <w:p w:rsidR="00097730" w:rsidRPr="00C50EE6" w:rsidRDefault="000D02C7" w:rsidP="004E4FB7">
            <w:pPr>
              <w:pStyle w:val="TableParagraph"/>
              <w:spacing w:before="96" w:line="206" w:lineRule="exact"/>
              <w:ind w:right="755"/>
              <w:rPr>
                <w:sz w:val="18"/>
                <w:lang w:val="sq-AL"/>
              </w:rPr>
            </w:pPr>
            <w:r w:rsidRPr="00C50EE6">
              <w:rPr>
                <w:sz w:val="18"/>
                <w:lang w:val="sq-AL"/>
              </w:rPr>
              <w:t>PLGP</w:t>
            </w:r>
            <w:r w:rsidR="00ED603D">
              <w:rPr>
                <w:sz w:val="18"/>
                <w:lang w:val="sq-AL"/>
              </w:rPr>
              <w:t xml:space="preserve">-ja merr </w:t>
            </w:r>
            <w:proofErr w:type="spellStart"/>
            <w:r w:rsidR="00ED603D">
              <w:rPr>
                <w:sz w:val="18"/>
                <w:lang w:val="sq-AL"/>
              </w:rPr>
              <w:t>derjtimin</w:t>
            </w:r>
            <w:proofErr w:type="spellEnd"/>
            <w:r w:rsidR="00ED603D">
              <w:rPr>
                <w:sz w:val="18"/>
                <w:lang w:val="sq-AL"/>
              </w:rPr>
              <w:t xml:space="preserve"> tematik</w:t>
            </w:r>
            <w:r w:rsidR="004E4FB7">
              <w:rPr>
                <w:sz w:val="18"/>
                <w:lang w:val="sq-AL"/>
              </w:rPr>
              <w:t xml:space="preserve"> p</w:t>
            </w:r>
            <w:r w:rsidR="002016C1">
              <w:rPr>
                <w:sz w:val="18"/>
                <w:lang w:val="sq-AL"/>
              </w:rPr>
              <w:t>ë</w:t>
            </w:r>
            <w:r w:rsidR="004E4FB7">
              <w:rPr>
                <w:sz w:val="18"/>
                <w:lang w:val="sq-AL"/>
              </w:rPr>
              <w:t>r aspektet q</w:t>
            </w:r>
            <w:r w:rsidR="002016C1">
              <w:rPr>
                <w:sz w:val="18"/>
                <w:lang w:val="sq-AL"/>
              </w:rPr>
              <w:t>ë</w:t>
            </w:r>
            <w:r w:rsidR="004E4FB7">
              <w:rPr>
                <w:sz w:val="18"/>
                <w:lang w:val="sq-AL"/>
              </w:rPr>
              <w:t xml:space="preserve"> lidhen me t</w:t>
            </w:r>
            <w:r w:rsidR="002016C1">
              <w:rPr>
                <w:sz w:val="18"/>
                <w:lang w:val="sq-AL"/>
              </w:rPr>
              <w:t>ë</w:t>
            </w:r>
            <w:r w:rsidR="004E4FB7">
              <w:rPr>
                <w:sz w:val="18"/>
                <w:lang w:val="sq-AL"/>
              </w:rPr>
              <w:t xml:space="preserve"> ardhurat </w:t>
            </w:r>
            <w:r w:rsidRPr="00C50EE6">
              <w:rPr>
                <w:sz w:val="18"/>
                <w:lang w:val="sq-AL"/>
              </w:rPr>
              <w:t xml:space="preserve"> </w:t>
            </w:r>
          </w:p>
        </w:tc>
        <w:tc>
          <w:tcPr>
            <w:tcW w:w="2735" w:type="dxa"/>
          </w:tcPr>
          <w:p w:rsidR="00097730" w:rsidRPr="00C50EE6" w:rsidRDefault="002016C1" w:rsidP="004E4FB7">
            <w:pPr>
              <w:pStyle w:val="TableParagraph"/>
              <w:ind w:right="137"/>
              <w:rPr>
                <w:sz w:val="18"/>
                <w:lang w:val="sq-AL"/>
              </w:rPr>
            </w:pPr>
            <w:proofErr w:type="spellStart"/>
            <w:r>
              <w:rPr>
                <w:sz w:val="18"/>
                <w:lang w:val="sq-AL"/>
              </w:rPr>
              <w:t>dl</w:t>
            </w:r>
            <w:r w:rsidR="004E4FB7">
              <w:rPr>
                <w:sz w:val="18"/>
                <w:lang w:val="sq-AL"/>
              </w:rPr>
              <w:t>dp</w:t>
            </w:r>
            <w:proofErr w:type="spellEnd"/>
            <w:r>
              <w:rPr>
                <w:sz w:val="18"/>
                <w:lang w:val="sq-AL"/>
              </w:rPr>
              <w:t>-ja</w:t>
            </w:r>
            <w:r w:rsidR="004E4FB7">
              <w:rPr>
                <w:sz w:val="18"/>
                <w:lang w:val="sq-AL"/>
              </w:rPr>
              <w:t xml:space="preserve"> b</w:t>
            </w:r>
            <w:r>
              <w:rPr>
                <w:sz w:val="18"/>
                <w:lang w:val="sq-AL"/>
              </w:rPr>
              <w:t>ë</w:t>
            </w:r>
            <w:r w:rsidR="004E4FB7">
              <w:rPr>
                <w:sz w:val="18"/>
                <w:lang w:val="sq-AL"/>
              </w:rPr>
              <w:t>het pjes</w:t>
            </w:r>
            <w:r>
              <w:rPr>
                <w:sz w:val="18"/>
                <w:lang w:val="sq-AL"/>
              </w:rPr>
              <w:t>ë</w:t>
            </w:r>
            <w:r w:rsidR="004E4FB7">
              <w:rPr>
                <w:sz w:val="18"/>
                <w:lang w:val="sq-AL"/>
              </w:rPr>
              <w:t xml:space="preserve"> edhe e Grupit Teknik t</w:t>
            </w:r>
            <w:r>
              <w:rPr>
                <w:sz w:val="18"/>
                <w:lang w:val="sq-AL"/>
              </w:rPr>
              <w:t>ë</w:t>
            </w:r>
            <w:r w:rsidR="004E4FB7">
              <w:rPr>
                <w:sz w:val="18"/>
                <w:lang w:val="sq-AL"/>
              </w:rPr>
              <w:t xml:space="preserve"> Pun</w:t>
            </w:r>
            <w:r>
              <w:rPr>
                <w:sz w:val="18"/>
                <w:lang w:val="sq-AL"/>
              </w:rPr>
              <w:t>ë</w:t>
            </w:r>
            <w:r w:rsidR="004E4FB7">
              <w:rPr>
                <w:sz w:val="18"/>
                <w:lang w:val="sq-AL"/>
              </w:rPr>
              <w:t>s dhe Grupit t</w:t>
            </w:r>
            <w:r>
              <w:rPr>
                <w:sz w:val="18"/>
                <w:lang w:val="sq-AL"/>
              </w:rPr>
              <w:t>ë</w:t>
            </w:r>
            <w:r w:rsidR="004E4FB7">
              <w:rPr>
                <w:sz w:val="18"/>
                <w:lang w:val="sq-AL"/>
              </w:rPr>
              <w:t xml:space="preserve"> Ekspert</w:t>
            </w:r>
            <w:r>
              <w:rPr>
                <w:sz w:val="18"/>
                <w:lang w:val="sq-AL"/>
              </w:rPr>
              <w:t>ë</w:t>
            </w:r>
            <w:r w:rsidR="004E4FB7">
              <w:rPr>
                <w:sz w:val="18"/>
                <w:lang w:val="sq-AL"/>
              </w:rPr>
              <w:t>ve, duke marr</w:t>
            </w:r>
            <w:r>
              <w:rPr>
                <w:sz w:val="18"/>
                <w:lang w:val="sq-AL"/>
              </w:rPr>
              <w:t>ë</w:t>
            </w:r>
            <w:r w:rsidR="00ED603D">
              <w:rPr>
                <w:sz w:val="18"/>
                <w:lang w:val="sq-AL"/>
              </w:rPr>
              <w:t xml:space="preserve"> drejtimin tematik</w:t>
            </w:r>
            <w:r w:rsidR="004E4FB7">
              <w:rPr>
                <w:sz w:val="18"/>
                <w:lang w:val="sq-AL"/>
              </w:rPr>
              <w:t xml:space="preserve"> p</w:t>
            </w:r>
            <w:r>
              <w:rPr>
                <w:sz w:val="18"/>
                <w:lang w:val="sq-AL"/>
              </w:rPr>
              <w:t>ë</w:t>
            </w:r>
            <w:r w:rsidR="004E4FB7">
              <w:rPr>
                <w:sz w:val="18"/>
                <w:lang w:val="sq-AL"/>
              </w:rPr>
              <w:t>r menaxhimin e financave publike (d.m.th. aspektet q</w:t>
            </w:r>
            <w:r>
              <w:rPr>
                <w:sz w:val="18"/>
                <w:lang w:val="sq-AL"/>
              </w:rPr>
              <w:t>ë</w:t>
            </w:r>
            <w:r w:rsidR="004E4FB7">
              <w:rPr>
                <w:sz w:val="18"/>
                <w:lang w:val="sq-AL"/>
              </w:rPr>
              <w:t xml:space="preserve"> lidhen me shpenzimet) </w:t>
            </w:r>
            <w:r w:rsidR="000D02C7" w:rsidRPr="00C50EE6">
              <w:rPr>
                <w:sz w:val="18"/>
                <w:lang w:val="sq-AL"/>
              </w:rPr>
              <w:t xml:space="preserve"> </w:t>
            </w:r>
          </w:p>
        </w:tc>
        <w:tc>
          <w:tcPr>
            <w:tcW w:w="1486" w:type="dxa"/>
          </w:tcPr>
          <w:p w:rsidR="000052C1" w:rsidRDefault="000052C1">
            <w:pPr>
              <w:pStyle w:val="TableParagraph"/>
              <w:ind w:left="106" w:right="149"/>
              <w:rPr>
                <w:b/>
                <w:sz w:val="18"/>
                <w:lang w:val="sq-AL"/>
              </w:rPr>
            </w:pPr>
            <w:r>
              <w:rPr>
                <w:b/>
                <w:sz w:val="18"/>
                <w:lang w:val="sq-AL"/>
              </w:rPr>
              <w:t>Angazhimi</w:t>
            </w:r>
          </w:p>
          <w:p w:rsidR="00097730" w:rsidRPr="00C50EE6" w:rsidRDefault="000052C1" w:rsidP="000052C1">
            <w:pPr>
              <w:pStyle w:val="TableParagraph"/>
              <w:ind w:left="106" w:right="149"/>
              <w:rPr>
                <w:sz w:val="18"/>
                <w:lang w:val="sq-AL"/>
              </w:rPr>
            </w:pPr>
            <w:proofErr w:type="spellStart"/>
            <w:r>
              <w:rPr>
                <w:sz w:val="18"/>
                <w:lang w:val="sq-AL"/>
              </w:rPr>
              <w:t>d</w:t>
            </w:r>
            <w:r w:rsidR="000D02C7" w:rsidRPr="00C50EE6">
              <w:rPr>
                <w:sz w:val="18"/>
                <w:lang w:val="sq-AL"/>
              </w:rPr>
              <w:t>ldp</w:t>
            </w:r>
            <w:proofErr w:type="spellEnd"/>
            <w:r>
              <w:rPr>
                <w:sz w:val="18"/>
                <w:lang w:val="sq-AL"/>
              </w:rPr>
              <w:t>-ja ia del mban</w:t>
            </w:r>
            <w:r w:rsidR="002016C1">
              <w:rPr>
                <w:sz w:val="18"/>
                <w:lang w:val="sq-AL"/>
              </w:rPr>
              <w:t>ë</w:t>
            </w:r>
            <w:r>
              <w:rPr>
                <w:sz w:val="18"/>
                <w:lang w:val="sq-AL"/>
              </w:rPr>
              <w:t xml:space="preserve"> q</w:t>
            </w:r>
            <w:r w:rsidR="002016C1">
              <w:rPr>
                <w:sz w:val="18"/>
                <w:lang w:val="sq-AL"/>
              </w:rPr>
              <w:t>ë</w:t>
            </w:r>
            <w:r>
              <w:rPr>
                <w:sz w:val="18"/>
                <w:lang w:val="sq-AL"/>
              </w:rPr>
              <w:t xml:space="preserve"> aspektet e shpenzimeve t</w:t>
            </w:r>
            <w:r w:rsidR="002016C1">
              <w:rPr>
                <w:sz w:val="18"/>
                <w:lang w:val="sq-AL"/>
              </w:rPr>
              <w:t>ë</w:t>
            </w:r>
            <w:r>
              <w:rPr>
                <w:sz w:val="18"/>
                <w:lang w:val="sq-AL"/>
              </w:rPr>
              <w:t xml:space="preserve"> merren zyrtarisht parasysh gjat</w:t>
            </w:r>
            <w:r w:rsidR="002016C1">
              <w:rPr>
                <w:sz w:val="18"/>
                <w:lang w:val="sq-AL"/>
              </w:rPr>
              <w:t>ë</w:t>
            </w:r>
            <w:r>
              <w:rPr>
                <w:sz w:val="18"/>
                <w:lang w:val="sq-AL"/>
              </w:rPr>
              <w:t xml:space="preserve"> procesit t</w:t>
            </w:r>
            <w:r w:rsidR="002016C1">
              <w:rPr>
                <w:sz w:val="18"/>
                <w:lang w:val="sq-AL"/>
              </w:rPr>
              <w:t>ë</w:t>
            </w:r>
            <w:r>
              <w:rPr>
                <w:sz w:val="18"/>
                <w:lang w:val="sq-AL"/>
              </w:rPr>
              <w:t xml:space="preserve"> reformës  </w:t>
            </w:r>
            <w:r w:rsidR="000D02C7" w:rsidRPr="00C50EE6">
              <w:rPr>
                <w:sz w:val="18"/>
                <w:lang w:val="sq-AL"/>
              </w:rPr>
              <w:t xml:space="preserve"> </w:t>
            </w:r>
          </w:p>
        </w:tc>
      </w:tr>
      <w:tr w:rsidR="00097730" w:rsidRPr="00C50EE6">
        <w:trPr>
          <w:trHeight w:val="1240"/>
        </w:trPr>
        <w:tc>
          <w:tcPr>
            <w:tcW w:w="989" w:type="dxa"/>
          </w:tcPr>
          <w:p w:rsidR="00097730" w:rsidRPr="00C50EE6" w:rsidRDefault="000052C1" w:rsidP="000052C1">
            <w:pPr>
              <w:pStyle w:val="TableParagraph"/>
              <w:spacing w:line="206" w:lineRule="exact"/>
              <w:rPr>
                <w:sz w:val="18"/>
                <w:lang w:val="sq-AL"/>
              </w:rPr>
            </w:pPr>
            <w:r>
              <w:rPr>
                <w:sz w:val="18"/>
                <w:lang w:val="sq-AL"/>
              </w:rPr>
              <w:t xml:space="preserve">Mesi i vitit </w:t>
            </w:r>
            <w:r w:rsidR="000D02C7" w:rsidRPr="00C50EE6">
              <w:rPr>
                <w:sz w:val="18"/>
                <w:lang w:val="sq-AL"/>
              </w:rPr>
              <w:t>2016</w:t>
            </w:r>
          </w:p>
        </w:tc>
        <w:tc>
          <w:tcPr>
            <w:tcW w:w="3810" w:type="dxa"/>
          </w:tcPr>
          <w:p w:rsidR="00097730" w:rsidRPr="00C50EE6" w:rsidRDefault="000052C1" w:rsidP="000052C1">
            <w:pPr>
              <w:pStyle w:val="TableParagraph"/>
              <w:ind w:right="891"/>
              <w:rPr>
                <w:sz w:val="18"/>
                <w:lang w:val="sq-AL"/>
              </w:rPr>
            </w:pPr>
            <w:r>
              <w:rPr>
                <w:sz w:val="18"/>
                <w:lang w:val="sq-AL"/>
              </w:rPr>
              <w:t>Paraqitet dhe diskutohet drafti i par</w:t>
            </w:r>
            <w:r w:rsidR="002016C1">
              <w:rPr>
                <w:sz w:val="18"/>
                <w:lang w:val="sq-AL"/>
              </w:rPr>
              <w:t>ë</w:t>
            </w:r>
            <w:r>
              <w:rPr>
                <w:sz w:val="18"/>
                <w:lang w:val="sq-AL"/>
              </w:rPr>
              <w:t xml:space="preserve"> i ligjit </w:t>
            </w:r>
          </w:p>
        </w:tc>
        <w:tc>
          <w:tcPr>
            <w:tcW w:w="2735" w:type="dxa"/>
          </w:tcPr>
          <w:p w:rsidR="00097730" w:rsidRPr="00C50EE6" w:rsidRDefault="002016C1">
            <w:pPr>
              <w:pStyle w:val="TableParagraph"/>
              <w:ind w:right="266"/>
              <w:rPr>
                <w:sz w:val="18"/>
                <w:lang w:val="sq-AL"/>
              </w:rPr>
            </w:pPr>
            <w:proofErr w:type="spellStart"/>
            <w:r>
              <w:rPr>
                <w:sz w:val="18"/>
                <w:lang w:val="sq-AL"/>
              </w:rPr>
              <w:t>d</w:t>
            </w:r>
            <w:r w:rsidR="000D02C7" w:rsidRPr="00C50EE6">
              <w:rPr>
                <w:sz w:val="18"/>
                <w:lang w:val="sq-AL"/>
              </w:rPr>
              <w:t>ldp</w:t>
            </w:r>
            <w:proofErr w:type="spellEnd"/>
            <w:r w:rsidR="000052C1">
              <w:rPr>
                <w:sz w:val="18"/>
                <w:lang w:val="sq-AL"/>
              </w:rPr>
              <w:t>-ja vleftëson çdo draft t</w:t>
            </w:r>
            <w:r>
              <w:rPr>
                <w:sz w:val="18"/>
                <w:lang w:val="sq-AL"/>
              </w:rPr>
              <w:t>ë</w:t>
            </w:r>
            <w:r w:rsidR="000052C1">
              <w:rPr>
                <w:sz w:val="18"/>
                <w:lang w:val="sq-AL"/>
              </w:rPr>
              <w:t xml:space="preserve"> ri t</w:t>
            </w:r>
            <w:r>
              <w:rPr>
                <w:sz w:val="18"/>
                <w:lang w:val="sq-AL"/>
              </w:rPr>
              <w:t>ë</w:t>
            </w:r>
            <w:r w:rsidR="000052C1">
              <w:rPr>
                <w:sz w:val="18"/>
                <w:lang w:val="sq-AL"/>
              </w:rPr>
              <w:t xml:space="preserve"> Ligjit me Qendra e saj vendore t</w:t>
            </w:r>
            <w:r>
              <w:rPr>
                <w:sz w:val="18"/>
                <w:lang w:val="sq-AL"/>
              </w:rPr>
              <w:t>ë</w:t>
            </w:r>
            <w:r w:rsidR="000052C1">
              <w:rPr>
                <w:sz w:val="18"/>
                <w:lang w:val="sq-AL"/>
              </w:rPr>
              <w:t xml:space="preserve"> Kompetenc</w:t>
            </w:r>
            <w:r>
              <w:rPr>
                <w:sz w:val="18"/>
                <w:lang w:val="sq-AL"/>
              </w:rPr>
              <w:t>ë</w:t>
            </w:r>
            <w:r w:rsidR="000052C1">
              <w:rPr>
                <w:sz w:val="18"/>
                <w:lang w:val="sq-AL"/>
              </w:rPr>
              <w:t xml:space="preserve">s </w:t>
            </w:r>
            <w:r w:rsidR="000D02C7" w:rsidRPr="00C50EE6">
              <w:rPr>
                <w:sz w:val="18"/>
                <w:lang w:val="sq-AL"/>
              </w:rPr>
              <w:t xml:space="preserve"> </w:t>
            </w:r>
          </w:p>
          <w:p w:rsidR="00097730" w:rsidRPr="00C50EE6" w:rsidRDefault="00097730">
            <w:pPr>
              <w:pStyle w:val="TableParagraph"/>
              <w:spacing w:before="5"/>
              <w:ind w:left="0"/>
              <w:rPr>
                <w:sz w:val="17"/>
                <w:lang w:val="sq-AL"/>
              </w:rPr>
            </w:pPr>
          </w:p>
          <w:p w:rsidR="00097730" w:rsidRPr="00C50EE6" w:rsidRDefault="002016C1" w:rsidP="002016C1">
            <w:pPr>
              <w:pStyle w:val="TableParagraph"/>
              <w:spacing w:line="210" w:lineRule="atLeast"/>
              <w:ind w:right="296"/>
              <w:rPr>
                <w:sz w:val="18"/>
                <w:lang w:val="sq-AL"/>
              </w:rPr>
            </w:pPr>
            <w:proofErr w:type="spellStart"/>
            <w:r>
              <w:rPr>
                <w:sz w:val="18"/>
                <w:lang w:val="sq-AL"/>
              </w:rPr>
              <w:t>dldp</w:t>
            </w:r>
            <w:proofErr w:type="spellEnd"/>
            <w:r>
              <w:rPr>
                <w:sz w:val="18"/>
                <w:lang w:val="sq-AL"/>
              </w:rPr>
              <w:t xml:space="preserve">-ja </w:t>
            </w:r>
            <w:proofErr w:type="spellStart"/>
            <w:r>
              <w:rPr>
                <w:sz w:val="18"/>
                <w:lang w:val="sq-AL"/>
              </w:rPr>
              <w:t>nismëton</w:t>
            </w:r>
            <w:proofErr w:type="spellEnd"/>
            <w:r>
              <w:rPr>
                <w:sz w:val="18"/>
                <w:lang w:val="sq-AL"/>
              </w:rPr>
              <w:t xml:space="preserve"> një platformë elektronike diskutimi për 61 NJQV-të  </w:t>
            </w:r>
          </w:p>
        </w:tc>
        <w:tc>
          <w:tcPr>
            <w:tcW w:w="1486" w:type="dxa"/>
          </w:tcPr>
          <w:p w:rsidR="002016C1" w:rsidRDefault="002016C1">
            <w:pPr>
              <w:pStyle w:val="TableParagraph"/>
              <w:ind w:left="106" w:right="89"/>
              <w:rPr>
                <w:b/>
                <w:sz w:val="18"/>
                <w:lang w:val="sq-AL"/>
              </w:rPr>
            </w:pPr>
            <w:r>
              <w:rPr>
                <w:b/>
                <w:sz w:val="18"/>
                <w:lang w:val="sq-AL"/>
              </w:rPr>
              <w:t>Angazhimi</w:t>
            </w:r>
          </w:p>
          <w:p w:rsidR="00097730" w:rsidRPr="00C50EE6" w:rsidRDefault="002016C1" w:rsidP="002016C1">
            <w:pPr>
              <w:pStyle w:val="TableParagraph"/>
              <w:ind w:left="106" w:right="89"/>
              <w:rPr>
                <w:sz w:val="18"/>
                <w:lang w:val="sq-AL"/>
              </w:rPr>
            </w:pPr>
            <w:proofErr w:type="spellStart"/>
            <w:r>
              <w:rPr>
                <w:sz w:val="18"/>
                <w:lang w:val="sq-AL"/>
              </w:rPr>
              <w:t>d</w:t>
            </w:r>
            <w:r w:rsidR="000D02C7" w:rsidRPr="00C50EE6">
              <w:rPr>
                <w:sz w:val="18"/>
                <w:lang w:val="sq-AL"/>
              </w:rPr>
              <w:t>ldp</w:t>
            </w:r>
            <w:proofErr w:type="spellEnd"/>
            <w:r>
              <w:rPr>
                <w:sz w:val="18"/>
                <w:lang w:val="sq-AL"/>
              </w:rPr>
              <w:t>-ja siguron vleftësimin</w:t>
            </w:r>
            <w:r w:rsidR="006820A6">
              <w:rPr>
                <w:sz w:val="18"/>
                <w:lang w:val="sq-AL"/>
              </w:rPr>
              <w:t>/</w:t>
            </w:r>
            <w:proofErr w:type="spellStart"/>
            <w:r w:rsidR="006820A6">
              <w:rPr>
                <w:sz w:val="18"/>
                <w:lang w:val="sq-AL"/>
              </w:rPr>
              <w:t>validimin</w:t>
            </w:r>
            <w:proofErr w:type="spellEnd"/>
            <w:r>
              <w:rPr>
                <w:sz w:val="18"/>
                <w:lang w:val="sq-AL"/>
              </w:rPr>
              <w:t xml:space="preserve"> e vazhdueshëm me grupet vendore të interesit </w:t>
            </w:r>
            <w:r w:rsidR="000D02C7" w:rsidRPr="00C50EE6">
              <w:rPr>
                <w:sz w:val="18"/>
                <w:lang w:val="sq-AL"/>
              </w:rPr>
              <w:t xml:space="preserve"> </w:t>
            </w:r>
          </w:p>
        </w:tc>
      </w:tr>
      <w:tr w:rsidR="00097730" w:rsidRPr="00C50EE6">
        <w:trPr>
          <w:trHeight w:val="620"/>
        </w:trPr>
        <w:tc>
          <w:tcPr>
            <w:tcW w:w="989" w:type="dxa"/>
          </w:tcPr>
          <w:p w:rsidR="00097730" w:rsidRPr="00C50EE6" w:rsidRDefault="002016C1">
            <w:pPr>
              <w:pStyle w:val="TableParagraph"/>
              <w:ind w:right="231"/>
              <w:rPr>
                <w:sz w:val="18"/>
                <w:lang w:val="sq-AL"/>
              </w:rPr>
            </w:pPr>
            <w:r>
              <w:rPr>
                <w:sz w:val="18"/>
                <w:lang w:val="sq-AL"/>
              </w:rPr>
              <w:t xml:space="preserve">Vjeshtë </w:t>
            </w:r>
            <w:r w:rsidR="000D02C7" w:rsidRPr="00C50EE6">
              <w:rPr>
                <w:sz w:val="18"/>
                <w:lang w:val="sq-AL"/>
              </w:rPr>
              <w:t>2016</w:t>
            </w:r>
          </w:p>
        </w:tc>
        <w:tc>
          <w:tcPr>
            <w:tcW w:w="3810" w:type="dxa"/>
          </w:tcPr>
          <w:p w:rsidR="002016C1" w:rsidRPr="00C50EE6" w:rsidRDefault="002016C1" w:rsidP="002016C1">
            <w:pPr>
              <w:pStyle w:val="TableParagraph"/>
              <w:ind w:right="331"/>
              <w:rPr>
                <w:sz w:val="18"/>
                <w:lang w:val="sq-AL"/>
              </w:rPr>
            </w:pPr>
            <w:r>
              <w:rPr>
                <w:sz w:val="18"/>
                <w:lang w:val="sq-AL"/>
              </w:rPr>
              <w:t xml:space="preserve">Projektligji përfundimtar i paraqitet dhe diskutohet me partnerët e zhvillimit, duke përfshirë BB-në, FMN-në, dhe SECO-n </w:t>
            </w:r>
          </w:p>
          <w:p w:rsidR="00097730" w:rsidRPr="00C50EE6" w:rsidRDefault="00097730">
            <w:pPr>
              <w:pStyle w:val="TableParagraph"/>
              <w:spacing w:line="187" w:lineRule="exact"/>
              <w:rPr>
                <w:sz w:val="18"/>
                <w:lang w:val="sq-AL"/>
              </w:rPr>
            </w:pPr>
          </w:p>
        </w:tc>
        <w:tc>
          <w:tcPr>
            <w:tcW w:w="2735" w:type="dxa"/>
          </w:tcPr>
          <w:p w:rsidR="00097730" w:rsidRPr="00C50EE6" w:rsidRDefault="00097730">
            <w:pPr>
              <w:pStyle w:val="TableParagraph"/>
              <w:ind w:left="0"/>
              <w:rPr>
                <w:rFonts w:ascii="Times New Roman"/>
                <w:sz w:val="18"/>
                <w:lang w:val="sq-AL"/>
              </w:rPr>
            </w:pP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1449"/>
        </w:trPr>
        <w:tc>
          <w:tcPr>
            <w:tcW w:w="989" w:type="dxa"/>
          </w:tcPr>
          <w:p w:rsidR="00097730" w:rsidRPr="00C50EE6" w:rsidRDefault="00097730">
            <w:pPr>
              <w:pStyle w:val="TableParagraph"/>
              <w:ind w:left="0"/>
              <w:rPr>
                <w:rFonts w:ascii="Times New Roman"/>
                <w:sz w:val="18"/>
                <w:lang w:val="sq-AL"/>
              </w:rPr>
            </w:pPr>
          </w:p>
        </w:tc>
        <w:tc>
          <w:tcPr>
            <w:tcW w:w="3810" w:type="dxa"/>
          </w:tcPr>
          <w:p w:rsidR="00097730" w:rsidRPr="00C50EE6" w:rsidRDefault="00ED603D" w:rsidP="002016C1">
            <w:pPr>
              <w:pStyle w:val="TableParagraph"/>
              <w:spacing w:line="206" w:lineRule="exact"/>
              <w:rPr>
                <w:sz w:val="18"/>
                <w:lang w:val="sq-AL"/>
              </w:rPr>
            </w:pPr>
            <w:r>
              <w:rPr>
                <w:sz w:val="18"/>
                <w:lang w:val="sq-AL"/>
              </w:rPr>
              <w:t>Misioni i FMN-së në Shqipëri</w:t>
            </w:r>
            <w:r w:rsidR="000D02C7" w:rsidRPr="00C50EE6">
              <w:rPr>
                <w:sz w:val="18"/>
                <w:lang w:val="sq-AL"/>
              </w:rPr>
              <w:t xml:space="preserve"> </w:t>
            </w:r>
          </w:p>
        </w:tc>
        <w:tc>
          <w:tcPr>
            <w:tcW w:w="2735" w:type="dxa"/>
          </w:tcPr>
          <w:p w:rsidR="002016C1" w:rsidRPr="00C50EE6" w:rsidRDefault="002016C1" w:rsidP="002016C1">
            <w:pPr>
              <w:pStyle w:val="TableParagraph"/>
              <w:ind w:right="257"/>
              <w:rPr>
                <w:sz w:val="18"/>
                <w:lang w:val="sq-AL"/>
              </w:rPr>
            </w:pPr>
            <w:r>
              <w:rPr>
                <w:sz w:val="18"/>
                <w:lang w:val="sq-AL"/>
              </w:rPr>
              <w:t xml:space="preserve">FMN-ja fton  </w:t>
            </w:r>
            <w:proofErr w:type="spellStart"/>
            <w:r w:rsidR="000D02C7" w:rsidRPr="00C50EE6">
              <w:rPr>
                <w:sz w:val="18"/>
                <w:lang w:val="sq-AL"/>
              </w:rPr>
              <w:t>dldp</w:t>
            </w:r>
            <w:proofErr w:type="spellEnd"/>
            <w:r>
              <w:rPr>
                <w:sz w:val="18"/>
                <w:lang w:val="sq-AL"/>
              </w:rPr>
              <w:t xml:space="preserve">-në të paraqesë propozimin e saj për Ligjin e ri për Financat Vendore, duke përfshirë edhe rezultatet e ushtrimeve të ngjashme me </w:t>
            </w:r>
            <w:r w:rsidR="000D02C7" w:rsidRPr="00C50EE6">
              <w:rPr>
                <w:sz w:val="18"/>
                <w:lang w:val="sq-AL"/>
              </w:rPr>
              <w:t xml:space="preserve"> </w:t>
            </w:r>
            <w:r>
              <w:rPr>
                <w:sz w:val="18"/>
                <w:lang w:val="sq-AL"/>
              </w:rPr>
              <w:t>“PEFA</w:t>
            </w:r>
            <w:r w:rsidR="00ED603D">
              <w:rPr>
                <w:sz w:val="18"/>
                <w:lang w:val="sq-AL"/>
              </w:rPr>
              <w:t>-n</w:t>
            </w:r>
            <w:r>
              <w:rPr>
                <w:sz w:val="18"/>
                <w:lang w:val="sq-AL"/>
              </w:rPr>
              <w:t xml:space="preserve">”: FMN-ja jep sinjalin e mbështetjes ndaj qëndrimit të </w:t>
            </w:r>
            <w:proofErr w:type="spellStart"/>
            <w:r>
              <w:rPr>
                <w:sz w:val="18"/>
                <w:lang w:val="sq-AL"/>
              </w:rPr>
              <w:t>dldp</w:t>
            </w:r>
            <w:proofErr w:type="spellEnd"/>
            <w:r>
              <w:rPr>
                <w:sz w:val="18"/>
                <w:lang w:val="sq-AL"/>
              </w:rPr>
              <w:t xml:space="preserve">-së për një ligj gjithëpërfshirës </w:t>
            </w:r>
          </w:p>
          <w:p w:rsidR="00097730" w:rsidRPr="00C50EE6" w:rsidRDefault="00097730">
            <w:pPr>
              <w:pStyle w:val="TableParagraph"/>
              <w:spacing w:line="189" w:lineRule="exact"/>
              <w:rPr>
                <w:sz w:val="18"/>
                <w:lang w:val="sq-AL"/>
              </w:rPr>
            </w:pP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2896"/>
        </w:trPr>
        <w:tc>
          <w:tcPr>
            <w:tcW w:w="989" w:type="dxa"/>
          </w:tcPr>
          <w:p w:rsidR="00097730" w:rsidRPr="00C50EE6" w:rsidRDefault="00097730">
            <w:pPr>
              <w:pStyle w:val="TableParagraph"/>
              <w:ind w:left="0"/>
              <w:rPr>
                <w:rFonts w:ascii="Times New Roman"/>
                <w:sz w:val="18"/>
                <w:lang w:val="sq-AL"/>
              </w:rPr>
            </w:pPr>
          </w:p>
        </w:tc>
        <w:tc>
          <w:tcPr>
            <w:tcW w:w="3810" w:type="dxa"/>
          </w:tcPr>
          <w:p w:rsidR="00097730" w:rsidRPr="00C50EE6" w:rsidRDefault="00097730">
            <w:pPr>
              <w:pStyle w:val="TableParagraph"/>
              <w:ind w:left="0"/>
              <w:rPr>
                <w:rFonts w:ascii="Times New Roman"/>
                <w:sz w:val="18"/>
                <w:lang w:val="sq-AL"/>
              </w:rPr>
            </w:pPr>
          </w:p>
        </w:tc>
        <w:tc>
          <w:tcPr>
            <w:tcW w:w="2735" w:type="dxa"/>
          </w:tcPr>
          <w:p w:rsidR="00097730" w:rsidRPr="00C50EE6" w:rsidRDefault="002016C1" w:rsidP="002016C1">
            <w:pPr>
              <w:pStyle w:val="TableParagraph"/>
              <w:ind w:right="176"/>
              <w:rPr>
                <w:sz w:val="18"/>
                <w:lang w:val="sq-AL"/>
              </w:rPr>
            </w:pPr>
            <w:r>
              <w:rPr>
                <w:sz w:val="18"/>
                <w:lang w:val="sq-AL"/>
              </w:rPr>
              <w:t xml:space="preserve">Shkëmbimi me </w:t>
            </w:r>
            <w:r w:rsidR="000D02C7" w:rsidRPr="00C50EE6">
              <w:rPr>
                <w:sz w:val="18"/>
                <w:lang w:val="sq-AL"/>
              </w:rPr>
              <w:t>SECO</w:t>
            </w:r>
            <w:r>
              <w:rPr>
                <w:sz w:val="18"/>
                <w:lang w:val="sq-AL"/>
              </w:rPr>
              <w:t>-n</w:t>
            </w:r>
            <w:r w:rsidR="000D02C7" w:rsidRPr="00C50EE6">
              <w:rPr>
                <w:sz w:val="18"/>
                <w:lang w:val="sq-AL"/>
              </w:rPr>
              <w:t xml:space="preserve"> </w:t>
            </w:r>
            <w:r>
              <w:rPr>
                <w:sz w:val="18"/>
                <w:lang w:val="sq-AL"/>
              </w:rPr>
              <w:t xml:space="preserve">dhe BB-në për fushën e veprimit të ligjit </w:t>
            </w:r>
          </w:p>
        </w:tc>
        <w:tc>
          <w:tcPr>
            <w:tcW w:w="1486" w:type="dxa"/>
          </w:tcPr>
          <w:p w:rsidR="002016C1" w:rsidRDefault="002016C1" w:rsidP="002016C1">
            <w:pPr>
              <w:pStyle w:val="TableParagraph"/>
              <w:ind w:left="106" w:right="89"/>
              <w:rPr>
                <w:b/>
                <w:sz w:val="18"/>
                <w:lang w:val="sq-AL"/>
              </w:rPr>
            </w:pPr>
            <w:r>
              <w:rPr>
                <w:b/>
                <w:sz w:val="18"/>
                <w:lang w:val="sq-AL"/>
              </w:rPr>
              <w:t>Angazhimi</w:t>
            </w:r>
          </w:p>
          <w:p w:rsidR="002016C1" w:rsidRPr="00C50EE6" w:rsidRDefault="000D02C7" w:rsidP="002016C1">
            <w:pPr>
              <w:pStyle w:val="TableParagraph"/>
              <w:ind w:left="106" w:right="149"/>
              <w:rPr>
                <w:sz w:val="18"/>
                <w:lang w:val="sq-AL"/>
              </w:rPr>
            </w:pPr>
            <w:r w:rsidRPr="00C50EE6">
              <w:rPr>
                <w:b/>
                <w:sz w:val="18"/>
                <w:lang w:val="sq-AL"/>
              </w:rPr>
              <w:t xml:space="preserve"> </w:t>
            </w:r>
            <w:r w:rsidR="002016C1">
              <w:rPr>
                <w:sz w:val="18"/>
                <w:lang w:val="sq-AL"/>
              </w:rPr>
              <w:t>BB-ja dhe</w:t>
            </w:r>
            <w:r w:rsidRPr="00C50EE6">
              <w:rPr>
                <w:sz w:val="18"/>
                <w:lang w:val="sq-AL"/>
              </w:rPr>
              <w:t xml:space="preserve"> SECO</w:t>
            </w:r>
            <w:r w:rsidR="002016C1">
              <w:rPr>
                <w:sz w:val="18"/>
                <w:lang w:val="sq-AL"/>
              </w:rPr>
              <w:t xml:space="preserve">-ja bien dakord për një ligj që përfshin edhe shpenzimet, por argumentojnë një qasje “gjërat themelore në fillim” </w:t>
            </w:r>
            <w:r w:rsidRPr="00C50EE6">
              <w:rPr>
                <w:sz w:val="18"/>
                <w:lang w:val="sq-AL"/>
              </w:rPr>
              <w:t xml:space="preserve"> (</w:t>
            </w:r>
            <w:r w:rsidR="002016C1">
              <w:rPr>
                <w:sz w:val="18"/>
                <w:lang w:val="sq-AL"/>
              </w:rPr>
              <w:t>ndryshe nga ambicia e qeverisë për të përmbushur</w:t>
            </w:r>
            <w:r w:rsidR="006820A6">
              <w:rPr>
                <w:sz w:val="18"/>
                <w:lang w:val="sq-AL"/>
              </w:rPr>
              <w:t xml:space="preserve"> standardet ndërkombëtare të MFP</w:t>
            </w:r>
            <w:r w:rsidR="002016C1">
              <w:rPr>
                <w:sz w:val="18"/>
                <w:lang w:val="sq-AL"/>
              </w:rPr>
              <w:t xml:space="preserve">-së) </w:t>
            </w:r>
          </w:p>
          <w:p w:rsidR="00097730" w:rsidRPr="00C50EE6" w:rsidRDefault="00097730">
            <w:pPr>
              <w:pStyle w:val="TableParagraph"/>
              <w:spacing w:before="4" w:line="206" w:lineRule="exact"/>
              <w:ind w:left="106" w:right="289"/>
              <w:rPr>
                <w:sz w:val="18"/>
                <w:lang w:val="sq-AL"/>
              </w:rPr>
            </w:pPr>
          </w:p>
        </w:tc>
      </w:tr>
      <w:tr w:rsidR="00097730" w:rsidRPr="00C50EE6">
        <w:trPr>
          <w:trHeight w:val="618"/>
        </w:trPr>
        <w:tc>
          <w:tcPr>
            <w:tcW w:w="989" w:type="dxa"/>
          </w:tcPr>
          <w:p w:rsidR="00097730" w:rsidRPr="00C50EE6" w:rsidRDefault="00AA00EF">
            <w:pPr>
              <w:pStyle w:val="TableParagraph"/>
              <w:spacing w:line="242" w:lineRule="auto"/>
              <w:ind w:right="451"/>
              <w:rPr>
                <w:sz w:val="18"/>
                <w:lang w:val="sq-AL"/>
              </w:rPr>
            </w:pPr>
            <w:r>
              <w:rPr>
                <w:sz w:val="18"/>
                <w:lang w:val="sq-AL"/>
              </w:rPr>
              <w:lastRenderedPageBreak/>
              <w:t xml:space="preserve">Fund i vitit </w:t>
            </w:r>
            <w:r w:rsidR="000D02C7" w:rsidRPr="00C50EE6">
              <w:rPr>
                <w:sz w:val="18"/>
                <w:lang w:val="sq-AL"/>
              </w:rPr>
              <w:t>2016</w:t>
            </w:r>
          </w:p>
        </w:tc>
        <w:tc>
          <w:tcPr>
            <w:tcW w:w="3810" w:type="dxa"/>
          </w:tcPr>
          <w:p w:rsidR="00AA00EF" w:rsidRPr="00C50EE6" w:rsidRDefault="00AA00EF" w:rsidP="00AA00EF">
            <w:pPr>
              <w:pStyle w:val="TableParagraph"/>
              <w:spacing w:line="203" w:lineRule="exact"/>
              <w:rPr>
                <w:sz w:val="18"/>
                <w:lang w:val="sq-AL"/>
              </w:rPr>
            </w:pPr>
            <w:r>
              <w:rPr>
                <w:sz w:val="18"/>
                <w:lang w:val="sq-AL"/>
              </w:rPr>
              <w:t xml:space="preserve">MF-ja merr përsipër dërgimin e Draftit Përfundimtar të Ligjit në të gjithë procesin ndërministror dhe parlamentar </w:t>
            </w:r>
            <w:r w:rsidR="000D02C7" w:rsidRPr="00C50EE6">
              <w:rPr>
                <w:sz w:val="18"/>
                <w:lang w:val="sq-AL"/>
              </w:rPr>
              <w:t xml:space="preserve"> </w:t>
            </w:r>
          </w:p>
          <w:p w:rsidR="00097730" w:rsidRPr="00C50EE6" w:rsidRDefault="00097730">
            <w:pPr>
              <w:pStyle w:val="TableParagraph"/>
              <w:spacing w:before="6" w:line="206" w:lineRule="exact"/>
              <w:ind w:right="761"/>
              <w:rPr>
                <w:sz w:val="18"/>
                <w:lang w:val="sq-AL"/>
              </w:rPr>
            </w:pPr>
          </w:p>
        </w:tc>
        <w:tc>
          <w:tcPr>
            <w:tcW w:w="2735" w:type="dxa"/>
          </w:tcPr>
          <w:p w:rsidR="00AA00EF" w:rsidRPr="00C50EE6" w:rsidRDefault="00AA00EF" w:rsidP="00AA00EF">
            <w:pPr>
              <w:pStyle w:val="TableParagraph"/>
              <w:spacing w:line="203" w:lineRule="exact"/>
              <w:rPr>
                <w:sz w:val="18"/>
                <w:lang w:val="sq-AL"/>
              </w:rPr>
            </w:pPr>
            <w:r>
              <w:rPr>
                <w:sz w:val="18"/>
                <w:lang w:val="sq-AL"/>
              </w:rPr>
              <w:t xml:space="preserve">MF-ja konsultohet me </w:t>
            </w:r>
            <w:proofErr w:type="spellStart"/>
            <w:r>
              <w:rPr>
                <w:sz w:val="18"/>
                <w:lang w:val="sq-AL"/>
              </w:rPr>
              <w:t>dldp</w:t>
            </w:r>
            <w:proofErr w:type="spellEnd"/>
            <w:r>
              <w:rPr>
                <w:sz w:val="18"/>
                <w:lang w:val="sq-AL"/>
              </w:rPr>
              <w:t xml:space="preserve">-në për të diskutuar dhe vlerësuar komentet nga ministritë e tjera të linjës </w:t>
            </w:r>
          </w:p>
          <w:p w:rsidR="00097730" w:rsidRPr="00C50EE6" w:rsidRDefault="00097730">
            <w:pPr>
              <w:pStyle w:val="TableParagraph"/>
              <w:spacing w:before="6" w:line="206" w:lineRule="exact"/>
              <w:ind w:right="397"/>
              <w:rPr>
                <w:sz w:val="18"/>
                <w:lang w:val="sq-AL"/>
              </w:rPr>
            </w:pP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411"/>
        </w:trPr>
        <w:tc>
          <w:tcPr>
            <w:tcW w:w="989" w:type="dxa"/>
          </w:tcPr>
          <w:p w:rsidR="00097730" w:rsidRPr="00C50EE6" w:rsidRDefault="00AA00EF">
            <w:pPr>
              <w:pStyle w:val="TableParagraph"/>
              <w:spacing w:line="203" w:lineRule="exact"/>
              <w:rPr>
                <w:sz w:val="18"/>
                <w:lang w:val="sq-AL"/>
              </w:rPr>
            </w:pPr>
            <w:r>
              <w:rPr>
                <w:sz w:val="18"/>
                <w:lang w:val="sq-AL"/>
              </w:rPr>
              <w:t xml:space="preserve">mars </w:t>
            </w:r>
            <w:r w:rsidR="000D02C7" w:rsidRPr="00C50EE6">
              <w:rPr>
                <w:sz w:val="18"/>
                <w:lang w:val="sq-AL"/>
              </w:rPr>
              <w:t>2017</w:t>
            </w:r>
          </w:p>
        </w:tc>
        <w:tc>
          <w:tcPr>
            <w:tcW w:w="3810" w:type="dxa"/>
          </w:tcPr>
          <w:p w:rsidR="00AA00EF" w:rsidRPr="00C50EE6" w:rsidRDefault="00AA00EF" w:rsidP="00AA00EF">
            <w:pPr>
              <w:pStyle w:val="TableParagraph"/>
              <w:spacing w:line="203" w:lineRule="exact"/>
              <w:rPr>
                <w:sz w:val="18"/>
                <w:lang w:val="sq-AL"/>
              </w:rPr>
            </w:pPr>
            <w:r>
              <w:rPr>
                <w:sz w:val="18"/>
                <w:lang w:val="sq-AL"/>
              </w:rPr>
              <w:t xml:space="preserve">Projektligji diskutohet nga Këshilli i Ministrave </w:t>
            </w:r>
          </w:p>
          <w:p w:rsidR="00097730" w:rsidRPr="00C50EE6" w:rsidRDefault="00097730">
            <w:pPr>
              <w:pStyle w:val="TableParagraph"/>
              <w:spacing w:before="2" w:line="187" w:lineRule="exact"/>
              <w:rPr>
                <w:sz w:val="18"/>
                <w:lang w:val="sq-AL"/>
              </w:rPr>
            </w:pPr>
          </w:p>
        </w:tc>
        <w:tc>
          <w:tcPr>
            <w:tcW w:w="2735" w:type="dxa"/>
          </w:tcPr>
          <w:p w:rsidR="00097730" w:rsidRPr="00C50EE6" w:rsidRDefault="00097730">
            <w:pPr>
              <w:pStyle w:val="TableParagraph"/>
              <w:ind w:left="0"/>
              <w:rPr>
                <w:rFonts w:ascii="Times New Roman"/>
                <w:sz w:val="18"/>
                <w:lang w:val="sq-AL"/>
              </w:rPr>
            </w:pP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1449"/>
        </w:trPr>
        <w:tc>
          <w:tcPr>
            <w:tcW w:w="989" w:type="dxa"/>
          </w:tcPr>
          <w:p w:rsidR="00097730" w:rsidRPr="00C50EE6" w:rsidRDefault="00AA00EF">
            <w:pPr>
              <w:pStyle w:val="TableParagraph"/>
              <w:spacing w:line="206" w:lineRule="exact"/>
              <w:rPr>
                <w:sz w:val="18"/>
                <w:lang w:val="sq-AL"/>
              </w:rPr>
            </w:pPr>
            <w:r>
              <w:rPr>
                <w:sz w:val="18"/>
                <w:lang w:val="sq-AL"/>
              </w:rPr>
              <w:t>prill</w:t>
            </w:r>
            <w:r w:rsidR="000D02C7" w:rsidRPr="00C50EE6">
              <w:rPr>
                <w:sz w:val="18"/>
                <w:lang w:val="sq-AL"/>
              </w:rPr>
              <w:t xml:space="preserve"> 2017</w:t>
            </w:r>
          </w:p>
        </w:tc>
        <w:tc>
          <w:tcPr>
            <w:tcW w:w="3810" w:type="dxa"/>
          </w:tcPr>
          <w:p w:rsidR="00097730" w:rsidRPr="00C50EE6" w:rsidRDefault="00AA00EF" w:rsidP="00AA00EF">
            <w:pPr>
              <w:pStyle w:val="TableParagraph"/>
              <w:spacing w:line="242" w:lineRule="auto"/>
              <w:ind w:right="236"/>
              <w:jc w:val="both"/>
              <w:rPr>
                <w:sz w:val="18"/>
                <w:lang w:val="sq-AL"/>
              </w:rPr>
            </w:pPr>
            <w:r>
              <w:rPr>
                <w:sz w:val="18"/>
                <w:lang w:val="sq-AL"/>
              </w:rPr>
              <w:t xml:space="preserve">Parlamenti shqiptar miraton </w:t>
            </w:r>
            <w:r w:rsidRPr="00AA00EF">
              <w:rPr>
                <w:b/>
                <w:sz w:val="18"/>
                <w:lang w:val="sq-AL"/>
              </w:rPr>
              <w:t>Ligjin e Ri p</w:t>
            </w:r>
            <w:r>
              <w:rPr>
                <w:b/>
                <w:sz w:val="18"/>
                <w:lang w:val="sq-AL"/>
              </w:rPr>
              <w:t>ë</w:t>
            </w:r>
            <w:r w:rsidRPr="00AA00EF">
              <w:rPr>
                <w:b/>
                <w:sz w:val="18"/>
                <w:lang w:val="sq-AL"/>
              </w:rPr>
              <w:t>r Financat Vendore</w:t>
            </w:r>
            <w:r>
              <w:rPr>
                <w:sz w:val="18"/>
                <w:lang w:val="sq-AL"/>
              </w:rPr>
              <w:t xml:space="preserve">, një ligj me fushë të gjerë veprimi që rregullon edhe të ardhurat edhe shpenzimet </w:t>
            </w:r>
          </w:p>
        </w:tc>
        <w:tc>
          <w:tcPr>
            <w:tcW w:w="2735" w:type="dxa"/>
          </w:tcPr>
          <w:p w:rsidR="00097730" w:rsidRPr="00C50EE6" w:rsidRDefault="00097730">
            <w:pPr>
              <w:pStyle w:val="TableParagraph"/>
              <w:ind w:left="0"/>
              <w:rPr>
                <w:rFonts w:ascii="Times New Roman"/>
                <w:sz w:val="18"/>
                <w:lang w:val="sq-AL"/>
              </w:rPr>
            </w:pPr>
          </w:p>
        </w:tc>
        <w:tc>
          <w:tcPr>
            <w:tcW w:w="1486" w:type="dxa"/>
          </w:tcPr>
          <w:p w:rsidR="00097730" w:rsidRPr="00C50EE6" w:rsidRDefault="00AA00EF">
            <w:pPr>
              <w:pStyle w:val="TableParagraph"/>
              <w:spacing w:line="201" w:lineRule="exact"/>
              <w:ind w:left="106"/>
              <w:rPr>
                <w:b/>
                <w:sz w:val="18"/>
                <w:lang w:val="sq-AL"/>
              </w:rPr>
            </w:pPr>
            <w:r>
              <w:rPr>
                <w:b/>
                <w:sz w:val="18"/>
                <w:lang w:val="sq-AL"/>
              </w:rPr>
              <w:t>Politika</w:t>
            </w:r>
          </w:p>
          <w:p w:rsidR="00AA00EF" w:rsidRPr="00C50EE6" w:rsidRDefault="00AA00EF" w:rsidP="00AA00EF">
            <w:pPr>
              <w:pStyle w:val="TableParagraph"/>
              <w:spacing w:before="4"/>
              <w:ind w:left="106" w:right="249"/>
              <w:rPr>
                <w:sz w:val="18"/>
                <w:lang w:val="sq-AL"/>
              </w:rPr>
            </w:pPr>
            <w:r>
              <w:rPr>
                <w:sz w:val="18"/>
                <w:lang w:val="sq-AL"/>
              </w:rPr>
              <w:t xml:space="preserve">Ligji i ri pasqyron detyrat kryesore të </w:t>
            </w:r>
            <w:proofErr w:type="spellStart"/>
            <w:r>
              <w:rPr>
                <w:sz w:val="18"/>
                <w:lang w:val="sq-AL"/>
              </w:rPr>
              <w:t>dldp</w:t>
            </w:r>
            <w:proofErr w:type="spellEnd"/>
            <w:r>
              <w:rPr>
                <w:sz w:val="18"/>
                <w:lang w:val="sq-AL"/>
              </w:rPr>
              <w:t xml:space="preserve">-së në lidhje me menaxhimin e financave publike  </w:t>
            </w:r>
          </w:p>
          <w:p w:rsidR="00097730" w:rsidRPr="00C50EE6" w:rsidRDefault="00097730">
            <w:pPr>
              <w:pStyle w:val="TableParagraph"/>
              <w:spacing w:before="4" w:line="206" w:lineRule="exact"/>
              <w:ind w:left="106" w:right="249"/>
              <w:rPr>
                <w:sz w:val="18"/>
                <w:lang w:val="sq-AL"/>
              </w:rPr>
            </w:pPr>
          </w:p>
        </w:tc>
      </w:tr>
      <w:tr w:rsidR="00097730" w:rsidRPr="00C50EE6">
        <w:trPr>
          <w:trHeight w:val="621"/>
        </w:trPr>
        <w:tc>
          <w:tcPr>
            <w:tcW w:w="989" w:type="dxa"/>
          </w:tcPr>
          <w:p w:rsidR="00097730" w:rsidRPr="00C50EE6" w:rsidRDefault="00AA00EF">
            <w:pPr>
              <w:pStyle w:val="TableParagraph"/>
              <w:ind w:right="351"/>
              <w:rPr>
                <w:sz w:val="18"/>
                <w:lang w:val="sq-AL"/>
              </w:rPr>
            </w:pPr>
            <w:r>
              <w:rPr>
                <w:sz w:val="18"/>
                <w:lang w:val="sq-AL"/>
              </w:rPr>
              <w:t xml:space="preserve">Mesi i vitit </w:t>
            </w:r>
            <w:r w:rsidR="000D02C7" w:rsidRPr="00C50EE6">
              <w:rPr>
                <w:sz w:val="18"/>
                <w:lang w:val="sq-AL"/>
              </w:rPr>
              <w:t>2017</w:t>
            </w:r>
          </w:p>
        </w:tc>
        <w:tc>
          <w:tcPr>
            <w:tcW w:w="3810" w:type="dxa"/>
          </w:tcPr>
          <w:p w:rsidR="00097730" w:rsidRPr="00C50EE6" w:rsidRDefault="00AA00EF" w:rsidP="00AA00EF">
            <w:pPr>
              <w:pStyle w:val="TableParagraph"/>
              <w:spacing w:before="3" w:line="206" w:lineRule="exact"/>
              <w:ind w:right="91"/>
              <w:rPr>
                <w:sz w:val="18"/>
                <w:lang w:val="sq-AL"/>
              </w:rPr>
            </w:pPr>
            <w:r>
              <w:rPr>
                <w:sz w:val="18"/>
                <w:lang w:val="sq-AL"/>
              </w:rPr>
              <w:t xml:space="preserve">MF-ja fillon hartimin e 12 akteve nënligjore që kërkohen për zbatimin e efektshëm të Ligjit të Ri për Financat Vendore </w:t>
            </w:r>
            <w:r w:rsidR="000D02C7" w:rsidRPr="00C50EE6">
              <w:rPr>
                <w:sz w:val="18"/>
                <w:lang w:val="sq-AL"/>
              </w:rPr>
              <w:t xml:space="preserve"> </w:t>
            </w:r>
          </w:p>
        </w:tc>
        <w:tc>
          <w:tcPr>
            <w:tcW w:w="2735" w:type="dxa"/>
          </w:tcPr>
          <w:p w:rsidR="00097730" w:rsidRPr="00C50EE6" w:rsidRDefault="00AA00EF" w:rsidP="00AA00EF">
            <w:pPr>
              <w:pStyle w:val="TableParagraph"/>
              <w:spacing w:before="3" w:line="206" w:lineRule="exact"/>
              <w:ind w:right="124"/>
              <w:jc w:val="both"/>
              <w:rPr>
                <w:sz w:val="18"/>
                <w:lang w:val="sq-AL"/>
              </w:rPr>
            </w:pPr>
            <w:proofErr w:type="spellStart"/>
            <w:r>
              <w:rPr>
                <w:sz w:val="18"/>
                <w:lang w:val="sq-AL"/>
              </w:rPr>
              <w:t>d</w:t>
            </w:r>
            <w:r w:rsidR="000D02C7" w:rsidRPr="00C50EE6">
              <w:rPr>
                <w:sz w:val="18"/>
                <w:lang w:val="sq-AL"/>
              </w:rPr>
              <w:t>ldp</w:t>
            </w:r>
            <w:proofErr w:type="spellEnd"/>
            <w:r>
              <w:rPr>
                <w:sz w:val="18"/>
                <w:lang w:val="sq-AL"/>
              </w:rPr>
              <w:t>-ja</w:t>
            </w:r>
            <w:r w:rsidR="000D02C7" w:rsidRPr="00C50EE6">
              <w:rPr>
                <w:sz w:val="18"/>
                <w:lang w:val="sq-AL"/>
              </w:rPr>
              <w:t xml:space="preserve"> </w:t>
            </w:r>
            <w:r>
              <w:rPr>
                <w:sz w:val="18"/>
                <w:lang w:val="sq-AL"/>
              </w:rPr>
              <w:t xml:space="preserve">i ofron MF-së mbështetje teknike/ ekspertë për hartimin e pesë akteve nënligjore </w:t>
            </w:r>
          </w:p>
        </w:tc>
        <w:tc>
          <w:tcPr>
            <w:tcW w:w="1486" w:type="dxa"/>
          </w:tcPr>
          <w:p w:rsidR="00097730" w:rsidRPr="00C50EE6" w:rsidRDefault="00097730">
            <w:pPr>
              <w:pStyle w:val="TableParagraph"/>
              <w:ind w:left="0"/>
              <w:rPr>
                <w:rFonts w:ascii="Times New Roman"/>
                <w:sz w:val="18"/>
                <w:lang w:val="sq-AL"/>
              </w:rPr>
            </w:pPr>
          </w:p>
        </w:tc>
      </w:tr>
    </w:tbl>
    <w:p w:rsidR="00097730" w:rsidRPr="00C50EE6" w:rsidRDefault="00097730">
      <w:pPr>
        <w:rPr>
          <w:rFonts w:ascii="Times New Roman"/>
          <w:sz w:val="18"/>
          <w:lang w:val="sq-AL"/>
        </w:rPr>
        <w:sectPr w:rsidR="00097730" w:rsidRPr="00C50EE6">
          <w:pgSz w:w="11910" w:h="16840"/>
          <w:pgMar w:top="1420" w:right="1260" w:bottom="1100" w:left="1300" w:header="0" w:footer="901" w:gutter="0"/>
          <w:cols w:space="720"/>
        </w:sectPr>
      </w:pPr>
    </w:p>
    <w:p w:rsidR="00097730" w:rsidRPr="00C50EE6" w:rsidRDefault="00097730">
      <w:pPr>
        <w:pStyle w:val="BodyText"/>
        <w:spacing w:before="6"/>
        <w:rPr>
          <w:sz w:val="3"/>
          <w:lang w:val="sq-AL"/>
        </w:rPr>
      </w:pPr>
    </w:p>
    <w:p w:rsidR="00097730" w:rsidRPr="00C50EE6" w:rsidRDefault="00640260">
      <w:pPr>
        <w:pStyle w:val="BodyText"/>
        <w:spacing w:line="20" w:lineRule="exact"/>
        <w:ind w:left="101"/>
        <w:rPr>
          <w:sz w:val="2"/>
          <w:lang w:val="sq-AL"/>
        </w:rPr>
      </w:pPr>
      <w:r w:rsidRPr="00640260">
        <w:rPr>
          <w:sz w:val="2"/>
          <w:lang w:val="sq-AL"/>
        </w:rPr>
      </w:r>
      <w:r>
        <w:rPr>
          <w:sz w:val="2"/>
          <w:lang w:val="sq-AL"/>
        </w:rPr>
        <w:pict>
          <v:group id="_x0000_s1048" style="width:454.3pt;height:1pt;mso-position-horizontal-relative:char;mso-position-vertical-relative:line" coordsize="9086,20">
            <v:line id="_x0000_s1049" style="position:absolute" from="0,10" to="9086,10" strokeweight=".96pt">
              <v:stroke dashstyle="1 1"/>
            </v:line>
            <w10:wrap type="none"/>
            <w10:anchorlock/>
          </v:group>
        </w:pict>
      </w:r>
    </w:p>
    <w:p w:rsidR="00097730" w:rsidRPr="00C50EE6" w:rsidRDefault="00640260">
      <w:pPr>
        <w:pStyle w:val="Heading2"/>
        <w:numPr>
          <w:ilvl w:val="1"/>
          <w:numId w:val="5"/>
        </w:numPr>
        <w:tabs>
          <w:tab w:val="left" w:pos="578"/>
        </w:tabs>
        <w:spacing w:before="17"/>
        <w:rPr>
          <w:lang w:val="sq-AL"/>
        </w:rPr>
      </w:pPr>
      <w:r w:rsidRPr="00640260">
        <w:rPr>
          <w:lang w:val="sq-AL"/>
        </w:rPr>
        <w:pict>
          <v:line id="_x0000_s1047" style="position:absolute;left:0;text-align:left;z-index:1576;mso-wrap-distance-left:0;mso-wrap-distance-right:0;mso-position-horizontal-relative:page" from="70.6pt,20.9pt" to="524.85pt,20.9pt" strokeweight=".96pt">
            <v:stroke dashstyle="1 1"/>
            <w10:wrap type="topAndBottom" anchorx="page"/>
          </v:line>
        </w:pict>
      </w:r>
      <w:r w:rsidR="000A6E89">
        <w:rPr>
          <w:lang w:val="sq-AL"/>
        </w:rPr>
        <w:t>NDIKIMI I DLDP-S</w:t>
      </w:r>
      <w:r w:rsidR="0088658E">
        <w:rPr>
          <w:lang w:val="sq-AL"/>
        </w:rPr>
        <w:t>Ë</w:t>
      </w:r>
      <w:r w:rsidR="000A6E89">
        <w:rPr>
          <w:lang w:val="sq-AL"/>
        </w:rPr>
        <w:t xml:space="preserve"> N</w:t>
      </w:r>
      <w:r w:rsidR="0088658E">
        <w:rPr>
          <w:lang w:val="sq-AL"/>
        </w:rPr>
        <w:t>Ë</w:t>
      </w:r>
      <w:r w:rsidR="000A6E89">
        <w:rPr>
          <w:lang w:val="sq-AL"/>
        </w:rPr>
        <w:t xml:space="preserve"> POLITIK</w:t>
      </w:r>
      <w:r w:rsidR="0088658E">
        <w:rPr>
          <w:lang w:val="sq-AL"/>
        </w:rPr>
        <w:t>Ë</w:t>
      </w:r>
    </w:p>
    <w:p w:rsidR="00097730" w:rsidRPr="00C50EE6" w:rsidRDefault="00097730">
      <w:pPr>
        <w:pStyle w:val="BodyText"/>
        <w:spacing w:before="8"/>
        <w:rPr>
          <w:rFonts w:ascii="Arial Narrow"/>
          <w:b/>
          <w:sz w:val="9"/>
          <w:lang w:val="sq-AL"/>
        </w:rPr>
      </w:pPr>
    </w:p>
    <w:p w:rsidR="00097730" w:rsidRPr="00C50EE6" w:rsidRDefault="000A6E89" w:rsidP="00CB5028">
      <w:pPr>
        <w:pStyle w:val="BodyText"/>
        <w:spacing w:before="94"/>
        <w:ind w:left="140" w:right="237"/>
        <w:jc w:val="both"/>
        <w:rPr>
          <w:lang w:val="sq-AL"/>
        </w:rPr>
      </w:pPr>
      <w:r>
        <w:rPr>
          <w:lang w:val="sq-AL"/>
        </w:rPr>
        <w:t xml:space="preserve">Pa asnjë dyshim, </w:t>
      </w:r>
      <w:proofErr w:type="spellStart"/>
      <w:r>
        <w:rPr>
          <w:lang w:val="sq-AL"/>
        </w:rPr>
        <w:t>dldp</w:t>
      </w:r>
      <w:proofErr w:type="spellEnd"/>
      <w:r>
        <w:rPr>
          <w:lang w:val="sq-AL"/>
        </w:rPr>
        <w:t>-ja pati ndikim kryesor n</w:t>
      </w:r>
      <w:r w:rsidR="00A05C47">
        <w:rPr>
          <w:lang w:val="sq-AL"/>
        </w:rPr>
        <w:t>ë</w:t>
      </w:r>
      <w:r>
        <w:rPr>
          <w:lang w:val="sq-AL"/>
        </w:rPr>
        <w:t xml:space="preserve"> përmbajtjen konkrete t</w:t>
      </w:r>
      <w:r w:rsidR="00A05C47">
        <w:rPr>
          <w:lang w:val="sq-AL"/>
        </w:rPr>
        <w:t>ë</w:t>
      </w:r>
      <w:r>
        <w:rPr>
          <w:lang w:val="sq-AL"/>
        </w:rPr>
        <w:t xml:space="preserve"> Ligjit p</w:t>
      </w:r>
      <w:r w:rsidR="00A05C47">
        <w:rPr>
          <w:lang w:val="sq-AL"/>
        </w:rPr>
        <w:t>ë</w:t>
      </w:r>
      <w:r>
        <w:rPr>
          <w:lang w:val="sq-AL"/>
        </w:rPr>
        <w:t xml:space="preserve">r Financat Vendore. </w:t>
      </w:r>
      <w:r w:rsidR="005D606A">
        <w:rPr>
          <w:lang w:val="sq-AL"/>
        </w:rPr>
        <w:t xml:space="preserve">Pa </w:t>
      </w:r>
      <w:proofErr w:type="spellStart"/>
      <w:r w:rsidR="005D606A">
        <w:rPr>
          <w:lang w:val="sq-AL"/>
        </w:rPr>
        <w:t>a</w:t>
      </w:r>
      <w:r w:rsidR="00A07607">
        <w:rPr>
          <w:lang w:val="sq-AL"/>
        </w:rPr>
        <w:t>vokacin</w:t>
      </w:r>
      <w:r w:rsidR="00A05C47">
        <w:rPr>
          <w:lang w:val="sq-AL"/>
        </w:rPr>
        <w:t>ë</w:t>
      </w:r>
      <w:proofErr w:type="spellEnd"/>
      <w:r w:rsidR="00A07607">
        <w:rPr>
          <w:lang w:val="sq-AL"/>
        </w:rPr>
        <w:t xml:space="preserve"> e fokusuar dhe shum</w:t>
      </w:r>
      <w:r w:rsidR="00A05C47">
        <w:rPr>
          <w:lang w:val="sq-AL"/>
        </w:rPr>
        <w:t>ë</w:t>
      </w:r>
      <w:r w:rsidR="00A07607">
        <w:rPr>
          <w:lang w:val="sq-AL"/>
        </w:rPr>
        <w:t xml:space="preserve"> ngulmuese t</w:t>
      </w:r>
      <w:r w:rsidR="00A05C47">
        <w:rPr>
          <w:lang w:val="sq-AL"/>
        </w:rPr>
        <w:t>ë</w:t>
      </w:r>
      <w:r w:rsidR="00A07607">
        <w:rPr>
          <w:lang w:val="sq-AL"/>
        </w:rPr>
        <w:t xml:space="preserve"> programit p</w:t>
      </w:r>
      <w:r w:rsidR="00A05C47">
        <w:rPr>
          <w:lang w:val="sq-AL"/>
        </w:rPr>
        <w:t>ë</w:t>
      </w:r>
      <w:r w:rsidR="00A07607">
        <w:rPr>
          <w:lang w:val="sq-AL"/>
        </w:rPr>
        <w:t>r nj</w:t>
      </w:r>
      <w:r w:rsidR="00A05C47">
        <w:rPr>
          <w:lang w:val="sq-AL"/>
        </w:rPr>
        <w:t>ë</w:t>
      </w:r>
      <w:r w:rsidR="00A07607">
        <w:rPr>
          <w:lang w:val="sq-AL"/>
        </w:rPr>
        <w:t xml:space="preserve"> ligj me fush</w:t>
      </w:r>
      <w:r w:rsidR="00A05C47">
        <w:rPr>
          <w:lang w:val="sq-AL"/>
        </w:rPr>
        <w:t>ë</w:t>
      </w:r>
      <w:r w:rsidR="00A07607">
        <w:rPr>
          <w:lang w:val="sq-AL"/>
        </w:rPr>
        <w:t xml:space="preserve"> t</w:t>
      </w:r>
      <w:r w:rsidR="00A05C47">
        <w:rPr>
          <w:lang w:val="sq-AL"/>
        </w:rPr>
        <w:t>ë</w:t>
      </w:r>
      <w:r w:rsidR="00A07607">
        <w:rPr>
          <w:lang w:val="sq-AL"/>
        </w:rPr>
        <w:t xml:space="preserve"> gjer</w:t>
      </w:r>
      <w:r w:rsidR="00A05C47">
        <w:rPr>
          <w:lang w:val="sq-AL"/>
        </w:rPr>
        <w:t>ë</w:t>
      </w:r>
      <w:r w:rsidR="00A07607">
        <w:rPr>
          <w:lang w:val="sq-AL"/>
        </w:rPr>
        <w:t xml:space="preserve"> veprimi, ligji i ri nuk do t</w:t>
      </w:r>
      <w:r w:rsidR="00A05C47">
        <w:rPr>
          <w:lang w:val="sq-AL"/>
        </w:rPr>
        <w:t>ë</w:t>
      </w:r>
      <w:r w:rsidR="00A07607">
        <w:rPr>
          <w:lang w:val="sq-AL"/>
        </w:rPr>
        <w:t xml:space="preserve"> mund t’i mbulonte edhe aspektet e t</w:t>
      </w:r>
      <w:r w:rsidR="00A05C47">
        <w:rPr>
          <w:lang w:val="sq-AL"/>
        </w:rPr>
        <w:t>ë</w:t>
      </w:r>
      <w:r w:rsidR="00A07607">
        <w:rPr>
          <w:lang w:val="sq-AL"/>
        </w:rPr>
        <w:t xml:space="preserve"> ardhurave edhe ato t</w:t>
      </w:r>
      <w:r w:rsidR="00A05C47">
        <w:rPr>
          <w:lang w:val="sq-AL"/>
        </w:rPr>
        <w:t>ë</w:t>
      </w:r>
      <w:r w:rsidR="00A07607">
        <w:rPr>
          <w:lang w:val="sq-AL"/>
        </w:rPr>
        <w:t xml:space="preserve"> shpenzimeve t</w:t>
      </w:r>
      <w:r w:rsidR="00A05C47">
        <w:rPr>
          <w:lang w:val="sq-AL"/>
        </w:rPr>
        <w:t>ë</w:t>
      </w:r>
      <w:r w:rsidR="00A07607">
        <w:rPr>
          <w:lang w:val="sq-AL"/>
        </w:rPr>
        <w:t xml:space="preserve"> financave t</w:t>
      </w:r>
      <w:r w:rsidR="00A05C47">
        <w:rPr>
          <w:lang w:val="sq-AL"/>
        </w:rPr>
        <w:t>ë</w:t>
      </w:r>
      <w:r w:rsidR="00A07607">
        <w:rPr>
          <w:lang w:val="sq-AL"/>
        </w:rPr>
        <w:t xml:space="preserve"> qeverisjes vendore.  Kësisoj, roli i </w:t>
      </w:r>
      <w:proofErr w:type="spellStart"/>
      <w:r w:rsidR="00A07607">
        <w:rPr>
          <w:lang w:val="sq-AL"/>
        </w:rPr>
        <w:t>dldp</w:t>
      </w:r>
      <w:proofErr w:type="spellEnd"/>
      <w:r w:rsidR="00A07607">
        <w:rPr>
          <w:lang w:val="sq-AL"/>
        </w:rPr>
        <w:t>-s</w:t>
      </w:r>
      <w:r w:rsidR="00A05C47">
        <w:rPr>
          <w:lang w:val="sq-AL"/>
        </w:rPr>
        <w:t>ë</w:t>
      </w:r>
      <w:r w:rsidR="00A07607">
        <w:rPr>
          <w:lang w:val="sq-AL"/>
        </w:rPr>
        <w:t xml:space="preserve"> n</w:t>
      </w:r>
      <w:r w:rsidR="00A05C47">
        <w:rPr>
          <w:lang w:val="sq-AL"/>
        </w:rPr>
        <w:t>ë</w:t>
      </w:r>
      <w:r w:rsidR="00A07607">
        <w:rPr>
          <w:lang w:val="sq-AL"/>
        </w:rPr>
        <w:t xml:space="preserve"> k</w:t>
      </w:r>
      <w:r w:rsidR="00A05C47">
        <w:rPr>
          <w:lang w:val="sq-AL"/>
        </w:rPr>
        <w:t>ë</w:t>
      </w:r>
      <w:r w:rsidR="00A07607">
        <w:rPr>
          <w:lang w:val="sq-AL"/>
        </w:rPr>
        <w:t>t</w:t>
      </w:r>
      <w:r w:rsidR="00A05C47">
        <w:rPr>
          <w:lang w:val="sq-AL"/>
        </w:rPr>
        <w:t>ë</w:t>
      </w:r>
      <w:r w:rsidR="00A07607">
        <w:rPr>
          <w:lang w:val="sq-AL"/>
        </w:rPr>
        <w:t xml:space="preserve"> proces t</w:t>
      </w:r>
      <w:r w:rsidR="00A05C47">
        <w:rPr>
          <w:lang w:val="sq-AL"/>
        </w:rPr>
        <w:t>ë</w:t>
      </w:r>
      <w:r w:rsidR="00A07607">
        <w:rPr>
          <w:lang w:val="sq-AL"/>
        </w:rPr>
        <w:t xml:space="preserve"> veçant</w:t>
      </w:r>
      <w:r w:rsidR="00A05C47">
        <w:rPr>
          <w:lang w:val="sq-AL"/>
        </w:rPr>
        <w:t>ë</w:t>
      </w:r>
      <w:r w:rsidR="00A07607">
        <w:rPr>
          <w:lang w:val="sq-AL"/>
        </w:rPr>
        <w:t xml:space="preserve"> hartimi ligjesh ishte mjaft i ndrysh</w:t>
      </w:r>
      <w:r w:rsidR="00A05C47">
        <w:rPr>
          <w:lang w:val="sq-AL"/>
        </w:rPr>
        <w:t>ë</w:t>
      </w:r>
      <w:r w:rsidR="00A07607">
        <w:rPr>
          <w:lang w:val="sq-AL"/>
        </w:rPr>
        <w:t>m nga angazhimi m</w:t>
      </w:r>
      <w:r w:rsidR="00A05C47">
        <w:rPr>
          <w:lang w:val="sq-AL"/>
        </w:rPr>
        <w:t>ë</w:t>
      </w:r>
      <w:r w:rsidR="00A07607">
        <w:rPr>
          <w:lang w:val="sq-AL"/>
        </w:rPr>
        <w:t xml:space="preserve"> i hersh</w:t>
      </w:r>
      <w:r w:rsidR="00A05C47">
        <w:rPr>
          <w:lang w:val="sq-AL"/>
        </w:rPr>
        <w:t>ë</w:t>
      </w:r>
      <w:r w:rsidR="00A07607">
        <w:rPr>
          <w:lang w:val="sq-AL"/>
        </w:rPr>
        <w:t>m i programit n</w:t>
      </w:r>
      <w:r w:rsidR="00A05C47">
        <w:rPr>
          <w:lang w:val="sq-AL"/>
        </w:rPr>
        <w:t>ë</w:t>
      </w:r>
      <w:r w:rsidR="00A07607">
        <w:rPr>
          <w:lang w:val="sq-AL"/>
        </w:rPr>
        <w:t xml:space="preserve"> Reform</w:t>
      </w:r>
      <w:r w:rsidR="00A05C47">
        <w:rPr>
          <w:lang w:val="sq-AL"/>
        </w:rPr>
        <w:t>ë</w:t>
      </w:r>
      <w:r w:rsidR="00A07607">
        <w:rPr>
          <w:lang w:val="sq-AL"/>
        </w:rPr>
        <w:t>n Administrative Territoriale (RAT,</w:t>
      </w:r>
      <w:r w:rsidR="00EE1692">
        <w:rPr>
          <w:lang w:val="sq-AL"/>
        </w:rPr>
        <w:t xml:space="preserve"> </w:t>
      </w:r>
      <w:r w:rsidR="00A07607">
        <w:rPr>
          <w:lang w:val="sq-AL"/>
        </w:rPr>
        <w:t>shih</w:t>
      </w:r>
      <w:r w:rsidR="00EE1692">
        <w:rPr>
          <w:lang w:val="sq-AL"/>
        </w:rPr>
        <w:t>ni</w:t>
      </w:r>
      <w:r w:rsidR="00A07607">
        <w:rPr>
          <w:lang w:val="sq-AL"/>
        </w:rPr>
        <w:t xml:space="preserve"> seksionin 3), ku programi nuk pati ndikim t</w:t>
      </w:r>
      <w:r w:rsidR="00A05C47">
        <w:rPr>
          <w:lang w:val="sq-AL"/>
        </w:rPr>
        <w:t>ë</w:t>
      </w:r>
      <w:r w:rsidR="00A07607">
        <w:rPr>
          <w:lang w:val="sq-AL"/>
        </w:rPr>
        <w:t xml:space="preserve"> drejtp</w:t>
      </w:r>
      <w:r w:rsidR="00A05C47">
        <w:rPr>
          <w:lang w:val="sq-AL"/>
        </w:rPr>
        <w:t>ë</w:t>
      </w:r>
      <w:r w:rsidR="00A07607">
        <w:rPr>
          <w:lang w:val="sq-AL"/>
        </w:rPr>
        <w:t>rdrejt</w:t>
      </w:r>
      <w:r w:rsidR="00A05C47">
        <w:rPr>
          <w:lang w:val="sq-AL"/>
        </w:rPr>
        <w:t>ë</w:t>
      </w:r>
      <w:r w:rsidR="00A07607">
        <w:rPr>
          <w:lang w:val="sq-AL"/>
        </w:rPr>
        <w:t xml:space="preserve"> n</w:t>
      </w:r>
      <w:r w:rsidR="00A05C47">
        <w:rPr>
          <w:lang w:val="sq-AL"/>
        </w:rPr>
        <w:t>ë</w:t>
      </w:r>
      <w:r w:rsidR="00A07607">
        <w:rPr>
          <w:lang w:val="sq-AL"/>
        </w:rPr>
        <w:t xml:space="preserve"> rezultatin përfundimtar t</w:t>
      </w:r>
      <w:r w:rsidR="00A05C47">
        <w:rPr>
          <w:lang w:val="sq-AL"/>
        </w:rPr>
        <w:t>ë</w:t>
      </w:r>
      <w:r w:rsidR="00A07607">
        <w:rPr>
          <w:lang w:val="sq-AL"/>
        </w:rPr>
        <w:t xml:space="preserve"> reformës, por ofroi dhe promovoi nj</w:t>
      </w:r>
      <w:r w:rsidR="00A05C47">
        <w:rPr>
          <w:lang w:val="sq-AL"/>
        </w:rPr>
        <w:t>ë</w:t>
      </w:r>
      <w:r w:rsidR="00A07607">
        <w:rPr>
          <w:lang w:val="sq-AL"/>
        </w:rPr>
        <w:t xml:space="preserve"> udh</w:t>
      </w:r>
      <w:r w:rsidR="00A05C47">
        <w:rPr>
          <w:lang w:val="sq-AL"/>
        </w:rPr>
        <w:t>ë</w:t>
      </w:r>
      <w:r w:rsidR="00A07607">
        <w:rPr>
          <w:lang w:val="sq-AL"/>
        </w:rPr>
        <w:t xml:space="preserve">zim </w:t>
      </w:r>
      <w:proofErr w:type="spellStart"/>
      <w:r w:rsidR="00A05C47">
        <w:rPr>
          <w:lang w:val="sq-AL"/>
        </w:rPr>
        <w:t>konceptual</w:t>
      </w:r>
      <w:proofErr w:type="spellEnd"/>
      <w:r w:rsidR="00A07607">
        <w:rPr>
          <w:lang w:val="sq-AL"/>
        </w:rPr>
        <w:t xml:space="preserve"> p</w:t>
      </w:r>
      <w:r w:rsidR="00A05C47">
        <w:rPr>
          <w:lang w:val="sq-AL"/>
        </w:rPr>
        <w:t>ë</w:t>
      </w:r>
      <w:r w:rsidR="00A07607">
        <w:rPr>
          <w:lang w:val="sq-AL"/>
        </w:rPr>
        <w:t>r diskutim.  K</w:t>
      </w:r>
      <w:r w:rsidR="00A05C47">
        <w:rPr>
          <w:lang w:val="sq-AL"/>
        </w:rPr>
        <w:t>ë</w:t>
      </w:r>
      <w:r w:rsidR="00A07607">
        <w:rPr>
          <w:lang w:val="sq-AL"/>
        </w:rPr>
        <w:t>t</w:t>
      </w:r>
      <w:r w:rsidR="00A05C47">
        <w:rPr>
          <w:lang w:val="sq-AL"/>
        </w:rPr>
        <w:t>ë</w:t>
      </w:r>
      <w:r w:rsidR="00A07607">
        <w:rPr>
          <w:lang w:val="sq-AL"/>
        </w:rPr>
        <w:t xml:space="preserve"> her</w:t>
      </w:r>
      <w:r w:rsidR="00A05C47">
        <w:rPr>
          <w:lang w:val="sq-AL"/>
        </w:rPr>
        <w:t>ë</w:t>
      </w:r>
      <w:r w:rsidR="00A07607">
        <w:rPr>
          <w:lang w:val="sq-AL"/>
        </w:rPr>
        <w:t xml:space="preserve">, sidoqoftë, </w:t>
      </w:r>
      <w:proofErr w:type="spellStart"/>
      <w:r w:rsidR="00A07607">
        <w:rPr>
          <w:lang w:val="sq-AL"/>
        </w:rPr>
        <w:t>dldp</w:t>
      </w:r>
      <w:proofErr w:type="spellEnd"/>
      <w:r w:rsidR="00A07607">
        <w:rPr>
          <w:lang w:val="sq-AL"/>
        </w:rPr>
        <w:t>-ja ishte shum</w:t>
      </w:r>
      <w:r w:rsidR="00A05C47">
        <w:rPr>
          <w:lang w:val="sq-AL"/>
        </w:rPr>
        <w:t>ë</w:t>
      </w:r>
      <w:r w:rsidR="00A07607">
        <w:rPr>
          <w:lang w:val="sq-AL"/>
        </w:rPr>
        <w:t xml:space="preserve"> e qart</w:t>
      </w:r>
      <w:r w:rsidR="00A05C47">
        <w:rPr>
          <w:lang w:val="sq-AL"/>
        </w:rPr>
        <w:t>ë</w:t>
      </w:r>
      <w:r w:rsidR="00A07607">
        <w:rPr>
          <w:lang w:val="sq-AL"/>
        </w:rPr>
        <w:t xml:space="preserve"> q</w:t>
      </w:r>
      <w:r w:rsidR="00A05C47">
        <w:rPr>
          <w:lang w:val="sq-AL"/>
        </w:rPr>
        <w:t>ë</w:t>
      </w:r>
      <w:r w:rsidR="00A07607">
        <w:rPr>
          <w:lang w:val="sq-AL"/>
        </w:rPr>
        <w:t xml:space="preserve"> n</w:t>
      </w:r>
      <w:r w:rsidR="00A05C47">
        <w:rPr>
          <w:lang w:val="sq-AL"/>
        </w:rPr>
        <w:t>ë</w:t>
      </w:r>
      <w:r w:rsidR="00A07607">
        <w:rPr>
          <w:lang w:val="sq-AL"/>
        </w:rPr>
        <w:t xml:space="preserve"> fillim n</w:t>
      </w:r>
      <w:r w:rsidR="00A05C47">
        <w:rPr>
          <w:lang w:val="sq-AL"/>
        </w:rPr>
        <w:t>ë</w:t>
      </w:r>
      <w:r w:rsidR="00A07607">
        <w:rPr>
          <w:lang w:val="sq-AL"/>
        </w:rPr>
        <w:t xml:space="preserve"> lidhje </w:t>
      </w:r>
      <w:r w:rsidR="00A05C47">
        <w:rPr>
          <w:lang w:val="sq-AL"/>
        </w:rPr>
        <w:t xml:space="preserve">me çfarë do të konsiderohej një Ligj i mirë për Financat Vendore apo çfarë jo, dhe e ndoqi atë synim në mënyrë shumë strategjike dhe të përkushtuar deri në fund.  </w:t>
      </w:r>
    </w:p>
    <w:p w:rsidR="00097730" w:rsidRPr="00C50EE6" w:rsidRDefault="00097730" w:rsidP="00CB5028">
      <w:pPr>
        <w:pStyle w:val="BodyText"/>
        <w:spacing w:before="9"/>
        <w:jc w:val="both"/>
        <w:rPr>
          <w:sz w:val="12"/>
          <w:lang w:val="sq-AL"/>
        </w:rPr>
      </w:pPr>
    </w:p>
    <w:p w:rsidR="00097730" w:rsidRPr="00C50EE6" w:rsidRDefault="00097730" w:rsidP="00CB5028">
      <w:pPr>
        <w:jc w:val="both"/>
        <w:rPr>
          <w:sz w:val="12"/>
          <w:lang w:val="sq-AL"/>
        </w:rPr>
        <w:sectPr w:rsidR="00097730" w:rsidRPr="00C50EE6">
          <w:pgSz w:w="11910" w:h="16840"/>
          <w:pgMar w:top="1380" w:right="1260" w:bottom="1100" w:left="1300" w:header="0" w:footer="901" w:gutter="0"/>
          <w:cols w:space="720"/>
        </w:sectPr>
      </w:pPr>
    </w:p>
    <w:p w:rsidR="00097730" w:rsidRPr="00C50EE6" w:rsidRDefault="00A05C47" w:rsidP="00CB5028">
      <w:pPr>
        <w:pStyle w:val="Heading4"/>
        <w:numPr>
          <w:ilvl w:val="2"/>
          <w:numId w:val="5"/>
        </w:numPr>
        <w:tabs>
          <w:tab w:val="left" w:pos="494"/>
        </w:tabs>
        <w:ind w:firstLine="0"/>
        <w:jc w:val="both"/>
        <w:rPr>
          <w:lang w:val="sq-AL"/>
        </w:rPr>
      </w:pPr>
      <w:r>
        <w:rPr>
          <w:lang w:val="sq-AL"/>
        </w:rPr>
        <w:lastRenderedPageBreak/>
        <w:t>Ndryshimi i përkufizimit</w:t>
      </w:r>
    </w:p>
    <w:p w:rsidR="00097730" w:rsidRPr="00C50EE6" w:rsidRDefault="00A05C47" w:rsidP="00CB5028">
      <w:pPr>
        <w:pStyle w:val="BodyText"/>
        <w:spacing w:before="2"/>
        <w:ind w:left="248"/>
        <w:jc w:val="both"/>
        <w:rPr>
          <w:lang w:val="sq-AL"/>
        </w:rPr>
      </w:pPr>
      <w:r>
        <w:rPr>
          <w:lang w:val="sq-AL"/>
        </w:rPr>
        <w:t>(formulimi i çështjeve</w:t>
      </w:r>
      <w:r w:rsidR="000D02C7" w:rsidRPr="00C50EE6">
        <w:rPr>
          <w:lang w:val="sq-AL"/>
        </w:rPr>
        <w:t>)</w:t>
      </w:r>
    </w:p>
    <w:p w:rsidR="00097730" w:rsidRPr="00C50EE6" w:rsidRDefault="000D02C7" w:rsidP="00CB5028">
      <w:pPr>
        <w:pStyle w:val="BodyText"/>
        <w:spacing w:before="94"/>
        <w:ind w:left="248" w:right="312"/>
        <w:jc w:val="both"/>
        <w:rPr>
          <w:lang w:val="sq-AL"/>
        </w:rPr>
      </w:pPr>
      <w:r w:rsidRPr="00C50EE6">
        <w:rPr>
          <w:lang w:val="sq-AL"/>
        </w:rPr>
        <w:br w:type="column"/>
      </w:r>
      <w:r w:rsidR="00A05C47">
        <w:rPr>
          <w:lang w:val="sq-AL"/>
        </w:rPr>
        <w:lastRenderedPageBreak/>
        <w:t>Shumë kohë</w:t>
      </w:r>
      <w:r w:rsidR="00EE1692">
        <w:rPr>
          <w:lang w:val="sq-AL"/>
        </w:rPr>
        <w:t xml:space="preserve"> para se të fillonte reforma e L</w:t>
      </w:r>
      <w:r w:rsidR="00A05C47">
        <w:rPr>
          <w:lang w:val="sq-AL"/>
        </w:rPr>
        <w:t xml:space="preserve">igjit për Financat Vendore, </w:t>
      </w:r>
      <w:proofErr w:type="spellStart"/>
      <w:r w:rsidR="00A05C47">
        <w:rPr>
          <w:lang w:val="sq-AL"/>
        </w:rPr>
        <w:t>dldp</w:t>
      </w:r>
      <w:proofErr w:type="spellEnd"/>
      <w:r w:rsidR="00A05C47">
        <w:rPr>
          <w:lang w:val="sq-AL"/>
        </w:rPr>
        <w:t xml:space="preserve">-ja angazhohet në financat e qeverisjes vendore në Shqipërinë e Veriut, duke përfshirë ndërgjegjësimin për praktikën e mirë ndërkombëtare në legjislacionin për financat e qeverisjes vendore. Angazhimi konkret i programit me organet bashkiake dhe mbështetja ndaj tyre si edhe shkëmbimet e vazhdueshme të tij me Ministrinë e Financave ndihmuan në përgatitjen e terrenit për angazhimin e mëvonshëm të programit në procesin e hartimit të ligjit.  </w:t>
      </w:r>
    </w:p>
    <w:p w:rsidR="00097730" w:rsidRPr="00C50EE6" w:rsidRDefault="00097730" w:rsidP="00CB5028">
      <w:pPr>
        <w:jc w:val="both"/>
        <w:rPr>
          <w:lang w:val="sq-AL"/>
        </w:rPr>
        <w:sectPr w:rsidR="00097730" w:rsidRPr="00C50EE6">
          <w:type w:val="continuous"/>
          <w:pgSz w:w="11910" w:h="16840"/>
          <w:pgMar w:top="1580" w:right="1260" w:bottom="280" w:left="1300" w:header="720" w:footer="720" w:gutter="0"/>
          <w:cols w:num="2" w:space="720" w:equalWidth="0">
            <w:col w:w="2251" w:space="296"/>
            <w:col w:w="6803"/>
          </w:cols>
        </w:sectPr>
      </w:pPr>
    </w:p>
    <w:p w:rsidR="00097730" w:rsidRPr="00C50EE6" w:rsidRDefault="00097730" w:rsidP="00CB5028">
      <w:pPr>
        <w:pStyle w:val="BodyText"/>
        <w:spacing w:before="11"/>
        <w:jc w:val="both"/>
        <w:rPr>
          <w:sz w:val="12"/>
          <w:lang w:val="sq-AL"/>
        </w:rPr>
      </w:pPr>
    </w:p>
    <w:p w:rsidR="00097730" w:rsidRPr="00C50EE6" w:rsidRDefault="00097730" w:rsidP="00CB5028">
      <w:pPr>
        <w:jc w:val="both"/>
        <w:rPr>
          <w:sz w:val="12"/>
          <w:lang w:val="sq-AL"/>
        </w:rPr>
        <w:sectPr w:rsidR="00097730" w:rsidRPr="00C50EE6">
          <w:type w:val="continuous"/>
          <w:pgSz w:w="11910" w:h="16840"/>
          <w:pgMar w:top="1580" w:right="1260" w:bottom="280" w:left="1300" w:header="720" w:footer="720" w:gutter="0"/>
          <w:cols w:space="720"/>
        </w:sectPr>
      </w:pPr>
    </w:p>
    <w:p w:rsidR="00097730" w:rsidRPr="00C50EE6" w:rsidRDefault="00396C34" w:rsidP="00CB5028">
      <w:pPr>
        <w:pStyle w:val="ListParagraph"/>
        <w:numPr>
          <w:ilvl w:val="2"/>
          <w:numId w:val="5"/>
        </w:numPr>
        <w:tabs>
          <w:tab w:val="left" w:pos="494"/>
        </w:tabs>
        <w:spacing w:before="94"/>
        <w:ind w:right="38" w:firstLine="0"/>
        <w:jc w:val="both"/>
        <w:rPr>
          <w:sz w:val="21"/>
          <w:lang w:val="sq-AL"/>
        </w:rPr>
      </w:pPr>
      <w:r>
        <w:rPr>
          <w:b/>
          <w:sz w:val="21"/>
          <w:lang w:val="sq-AL"/>
        </w:rPr>
        <w:lastRenderedPageBreak/>
        <w:t>Ndryshimi i sjelljes</w:t>
      </w:r>
      <w:r w:rsidR="000D02C7" w:rsidRPr="00C50EE6">
        <w:rPr>
          <w:b/>
          <w:sz w:val="21"/>
          <w:lang w:val="sq-AL"/>
        </w:rPr>
        <w:t xml:space="preserve"> </w:t>
      </w:r>
      <w:r w:rsidR="000D02C7" w:rsidRPr="00C50EE6">
        <w:rPr>
          <w:sz w:val="21"/>
          <w:lang w:val="sq-AL"/>
        </w:rPr>
        <w:t>(</w:t>
      </w:r>
      <w:r>
        <w:rPr>
          <w:sz w:val="21"/>
          <w:lang w:val="sq-AL"/>
        </w:rPr>
        <w:t>sjellja e vendimmarr</w:t>
      </w:r>
      <w:r w:rsidR="0088658E">
        <w:rPr>
          <w:sz w:val="21"/>
          <w:lang w:val="sq-AL"/>
        </w:rPr>
        <w:t>ë</w:t>
      </w:r>
      <w:r>
        <w:rPr>
          <w:sz w:val="21"/>
          <w:lang w:val="sq-AL"/>
        </w:rPr>
        <w:t>sve</w:t>
      </w:r>
      <w:r w:rsidR="000D02C7" w:rsidRPr="00C50EE6">
        <w:rPr>
          <w:sz w:val="21"/>
          <w:lang w:val="sq-AL"/>
        </w:rPr>
        <w:t>)</w:t>
      </w:r>
    </w:p>
    <w:p w:rsidR="00097730" w:rsidRPr="00C50EE6" w:rsidRDefault="000D02C7" w:rsidP="00CB5028">
      <w:pPr>
        <w:pStyle w:val="BodyText"/>
        <w:spacing w:before="94"/>
        <w:ind w:left="248" w:right="231"/>
        <w:jc w:val="both"/>
        <w:rPr>
          <w:lang w:val="sq-AL"/>
        </w:rPr>
      </w:pPr>
      <w:r w:rsidRPr="00C50EE6">
        <w:rPr>
          <w:lang w:val="sq-AL"/>
        </w:rPr>
        <w:br w:type="column"/>
      </w:r>
      <w:r w:rsidR="00396C34">
        <w:rPr>
          <w:lang w:val="sq-AL"/>
        </w:rPr>
        <w:lastRenderedPageBreak/>
        <w:t>Nd</w:t>
      </w:r>
      <w:r w:rsidR="0088658E">
        <w:rPr>
          <w:lang w:val="sq-AL"/>
        </w:rPr>
        <w:t>ë</w:t>
      </w:r>
      <w:r w:rsidR="00EE1692">
        <w:rPr>
          <w:lang w:val="sq-AL"/>
        </w:rPr>
        <w:t>r veprimtaritë e</w:t>
      </w:r>
      <w:r w:rsidR="00396C34">
        <w:rPr>
          <w:lang w:val="sq-AL"/>
        </w:rPr>
        <w:t xml:space="preserve"> tjera t</w:t>
      </w:r>
      <w:r w:rsidR="0088658E">
        <w:rPr>
          <w:lang w:val="sq-AL"/>
        </w:rPr>
        <w:t>ë</w:t>
      </w:r>
      <w:r w:rsidR="00396C34">
        <w:rPr>
          <w:lang w:val="sq-AL"/>
        </w:rPr>
        <w:t xml:space="preserve"> programit dhe punës s</w:t>
      </w:r>
      <w:r w:rsidR="0088658E">
        <w:rPr>
          <w:lang w:val="sq-AL"/>
        </w:rPr>
        <w:t>ë</w:t>
      </w:r>
      <w:r w:rsidR="00396C34">
        <w:rPr>
          <w:lang w:val="sq-AL"/>
        </w:rPr>
        <w:t xml:space="preserve"> </w:t>
      </w:r>
      <w:r w:rsidR="0088658E">
        <w:rPr>
          <w:lang w:val="sq-AL"/>
        </w:rPr>
        <w:t>vazhdueshme</w:t>
      </w:r>
      <w:r w:rsidR="00396C34">
        <w:rPr>
          <w:lang w:val="sq-AL"/>
        </w:rPr>
        <w:t xml:space="preserve"> t</w:t>
      </w:r>
      <w:r w:rsidR="0088658E">
        <w:rPr>
          <w:lang w:val="sq-AL"/>
        </w:rPr>
        <w:t>ë</w:t>
      </w:r>
      <w:r w:rsidR="00396C34">
        <w:rPr>
          <w:lang w:val="sq-AL"/>
        </w:rPr>
        <w:t xml:space="preserve"> </w:t>
      </w:r>
      <w:proofErr w:type="spellStart"/>
      <w:r w:rsidR="00396C34">
        <w:rPr>
          <w:lang w:val="sq-AL"/>
        </w:rPr>
        <w:t>advokacis</w:t>
      </w:r>
      <w:r w:rsidR="0088658E">
        <w:rPr>
          <w:lang w:val="sq-AL"/>
        </w:rPr>
        <w:t>ë</w:t>
      </w:r>
      <w:proofErr w:type="spellEnd"/>
      <w:r w:rsidR="00396C34">
        <w:rPr>
          <w:lang w:val="sq-AL"/>
        </w:rPr>
        <w:t>, rezultatet e ushtrimit t</w:t>
      </w:r>
      <w:r w:rsidR="0088658E">
        <w:rPr>
          <w:lang w:val="sq-AL"/>
        </w:rPr>
        <w:t>ë</w:t>
      </w:r>
      <w:r w:rsidR="00396C34">
        <w:rPr>
          <w:lang w:val="sq-AL"/>
        </w:rPr>
        <w:t xml:space="preserve"> “frymëzuar nga PEFA” t</w:t>
      </w:r>
      <w:r w:rsidR="0088658E">
        <w:rPr>
          <w:lang w:val="sq-AL"/>
        </w:rPr>
        <w:t>ë</w:t>
      </w:r>
      <w:r w:rsidR="00396C34">
        <w:rPr>
          <w:lang w:val="sq-AL"/>
        </w:rPr>
        <w:t xml:space="preserve"> zhvilluar n</w:t>
      </w:r>
      <w:r w:rsidR="0088658E">
        <w:rPr>
          <w:lang w:val="sq-AL"/>
        </w:rPr>
        <w:t>ë</w:t>
      </w:r>
      <w:r w:rsidR="00396C34">
        <w:rPr>
          <w:lang w:val="sq-AL"/>
        </w:rPr>
        <w:t xml:space="preserve"> Shqip</w:t>
      </w:r>
      <w:r w:rsidR="0088658E">
        <w:rPr>
          <w:lang w:val="sq-AL"/>
        </w:rPr>
        <w:t>ë</w:t>
      </w:r>
      <w:r w:rsidR="00396C34">
        <w:rPr>
          <w:lang w:val="sq-AL"/>
        </w:rPr>
        <w:t>rin</w:t>
      </w:r>
      <w:r w:rsidR="0088658E">
        <w:rPr>
          <w:lang w:val="sq-AL"/>
        </w:rPr>
        <w:t>ë</w:t>
      </w:r>
      <w:r w:rsidR="00EE1692">
        <w:rPr>
          <w:lang w:val="sq-AL"/>
        </w:rPr>
        <w:t xml:space="preserve"> e V</w:t>
      </w:r>
      <w:r w:rsidR="00396C34">
        <w:rPr>
          <w:lang w:val="sq-AL"/>
        </w:rPr>
        <w:t>eriut n</w:t>
      </w:r>
      <w:r w:rsidR="0088658E">
        <w:rPr>
          <w:lang w:val="sq-AL"/>
        </w:rPr>
        <w:t>ë</w:t>
      </w:r>
      <w:r w:rsidR="00396C34">
        <w:rPr>
          <w:lang w:val="sq-AL"/>
        </w:rPr>
        <w:t xml:space="preserve"> vitin 2015 ndihmojn</w:t>
      </w:r>
      <w:r w:rsidR="0088658E">
        <w:rPr>
          <w:lang w:val="sq-AL"/>
        </w:rPr>
        <w:t>ë</w:t>
      </w:r>
      <w:r w:rsidR="00396C34">
        <w:rPr>
          <w:lang w:val="sq-AL"/>
        </w:rPr>
        <w:t xml:space="preserve"> n</w:t>
      </w:r>
      <w:r w:rsidR="0088658E">
        <w:rPr>
          <w:lang w:val="sq-AL"/>
        </w:rPr>
        <w:t>ë</w:t>
      </w:r>
      <w:r w:rsidR="00EE1692">
        <w:rPr>
          <w:lang w:val="sq-AL"/>
        </w:rPr>
        <w:t xml:space="preserve"> krijimin e shtysës</w:t>
      </w:r>
      <w:r w:rsidR="00396C34">
        <w:rPr>
          <w:lang w:val="sq-AL"/>
        </w:rPr>
        <w:t xml:space="preserve"> p</w:t>
      </w:r>
      <w:r w:rsidR="0088658E">
        <w:rPr>
          <w:lang w:val="sq-AL"/>
        </w:rPr>
        <w:t>ë</w:t>
      </w:r>
      <w:r w:rsidR="00396C34">
        <w:rPr>
          <w:lang w:val="sq-AL"/>
        </w:rPr>
        <w:t>r aspektet e shpenzimeve edhe n</w:t>
      </w:r>
      <w:r w:rsidR="0088658E">
        <w:rPr>
          <w:lang w:val="sq-AL"/>
        </w:rPr>
        <w:t>ë</w:t>
      </w:r>
      <w:r w:rsidR="00396C34">
        <w:rPr>
          <w:lang w:val="sq-AL"/>
        </w:rPr>
        <w:t xml:space="preserve"> nivel kombëtar, kështu q</w:t>
      </w:r>
      <w:r w:rsidR="0088658E">
        <w:rPr>
          <w:lang w:val="sq-AL"/>
        </w:rPr>
        <w:t>ë</w:t>
      </w:r>
      <w:r w:rsidR="00396C34">
        <w:rPr>
          <w:lang w:val="sq-AL"/>
        </w:rPr>
        <w:t xml:space="preserve"> ato m</w:t>
      </w:r>
      <w:r w:rsidR="0088658E">
        <w:rPr>
          <w:lang w:val="sq-AL"/>
        </w:rPr>
        <w:t>ë</w:t>
      </w:r>
      <w:r w:rsidR="00396C34">
        <w:rPr>
          <w:lang w:val="sq-AL"/>
        </w:rPr>
        <w:t xml:space="preserve"> n</w:t>
      </w:r>
      <w:r w:rsidR="0088658E">
        <w:rPr>
          <w:lang w:val="sq-AL"/>
        </w:rPr>
        <w:t>ë</w:t>
      </w:r>
      <w:r w:rsidR="00396C34">
        <w:rPr>
          <w:lang w:val="sq-AL"/>
        </w:rPr>
        <w:t xml:space="preserve"> fund merren parasysh p</w:t>
      </w:r>
      <w:r w:rsidR="0088658E">
        <w:rPr>
          <w:lang w:val="sq-AL"/>
        </w:rPr>
        <w:t>ë</w:t>
      </w:r>
      <w:r w:rsidR="00396C34">
        <w:rPr>
          <w:lang w:val="sq-AL"/>
        </w:rPr>
        <w:t>r procesin e reformës ligjore- madje edhe kund</w:t>
      </w:r>
      <w:r w:rsidR="0088658E">
        <w:rPr>
          <w:lang w:val="sq-AL"/>
        </w:rPr>
        <w:t>ë</w:t>
      </w:r>
      <w:r w:rsidR="00396C34">
        <w:rPr>
          <w:lang w:val="sq-AL"/>
        </w:rPr>
        <w:t>r vullnetit t</w:t>
      </w:r>
      <w:r w:rsidR="0088658E">
        <w:rPr>
          <w:lang w:val="sq-AL"/>
        </w:rPr>
        <w:t>ë</w:t>
      </w:r>
      <w:r w:rsidR="00396C34">
        <w:rPr>
          <w:lang w:val="sq-AL"/>
        </w:rPr>
        <w:t xml:space="preserve"> aktor</w:t>
      </w:r>
      <w:r w:rsidR="0088658E">
        <w:rPr>
          <w:lang w:val="sq-AL"/>
        </w:rPr>
        <w:t>ë</w:t>
      </w:r>
      <w:r w:rsidR="00396C34">
        <w:rPr>
          <w:lang w:val="sq-AL"/>
        </w:rPr>
        <w:t>ve t</w:t>
      </w:r>
      <w:r w:rsidR="0088658E">
        <w:rPr>
          <w:lang w:val="sq-AL"/>
        </w:rPr>
        <w:t>ë</w:t>
      </w:r>
      <w:r w:rsidR="00396C34">
        <w:rPr>
          <w:lang w:val="sq-AL"/>
        </w:rPr>
        <w:t xml:space="preserve"> fuqishëm si </w:t>
      </w:r>
      <w:r w:rsidRPr="00C50EE6">
        <w:rPr>
          <w:lang w:val="sq-AL"/>
        </w:rPr>
        <w:t>PLGP</w:t>
      </w:r>
      <w:r w:rsidR="00396C34">
        <w:rPr>
          <w:lang w:val="sq-AL"/>
        </w:rPr>
        <w:t>-ja</w:t>
      </w:r>
      <w:r w:rsidRPr="00C50EE6">
        <w:rPr>
          <w:lang w:val="sq-AL"/>
        </w:rPr>
        <w:t xml:space="preserve"> (USAID) </w:t>
      </w:r>
      <w:r w:rsidR="00396C34">
        <w:rPr>
          <w:lang w:val="sq-AL"/>
        </w:rPr>
        <w:t>t</w:t>
      </w:r>
      <w:r w:rsidR="0088658E">
        <w:rPr>
          <w:lang w:val="sq-AL"/>
        </w:rPr>
        <w:t>ë</w:t>
      </w:r>
      <w:r w:rsidR="00396C34">
        <w:rPr>
          <w:lang w:val="sq-AL"/>
        </w:rPr>
        <w:t xml:space="preserve"> cil</w:t>
      </w:r>
      <w:r w:rsidR="0088658E">
        <w:rPr>
          <w:lang w:val="sq-AL"/>
        </w:rPr>
        <w:t>ë</w:t>
      </w:r>
      <w:r w:rsidR="005D606A">
        <w:rPr>
          <w:lang w:val="sq-AL"/>
        </w:rPr>
        <w:t xml:space="preserve">t </w:t>
      </w:r>
      <w:proofErr w:type="spellStart"/>
      <w:r w:rsidR="005D606A">
        <w:rPr>
          <w:lang w:val="sq-AL"/>
        </w:rPr>
        <w:t>a</w:t>
      </w:r>
      <w:r w:rsidR="00396C34">
        <w:rPr>
          <w:lang w:val="sq-AL"/>
        </w:rPr>
        <w:t>vokojn</w:t>
      </w:r>
      <w:r w:rsidR="0088658E">
        <w:rPr>
          <w:lang w:val="sq-AL"/>
        </w:rPr>
        <w:t>ë</w:t>
      </w:r>
      <w:proofErr w:type="spellEnd"/>
      <w:r w:rsidR="00396C34">
        <w:rPr>
          <w:lang w:val="sq-AL"/>
        </w:rPr>
        <w:t xml:space="preserve"> nj</w:t>
      </w:r>
      <w:r w:rsidR="0088658E">
        <w:rPr>
          <w:lang w:val="sq-AL"/>
        </w:rPr>
        <w:t>ë</w:t>
      </w:r>
      <w:r w:rsidR="00396C34">
        <w:rPr>
          <w:lang w:val="sq-AL"/>
        </w:rPr>
        <w:t xml:space="preserve"> ligj me fokus vetëm tek t</w:t>
      </w:r>
      <w:r w:rsidR="0088658E">
        <w:rPr>
          <w:lang w:val="sq-AL"/>
        </w:rPr>
        <w:t>ë</w:t>
      </w:r>
      <w:r w:rsidR="00396C34">
        <w:rPr>
          <w:lang w:val="sq-AL"/>
        </w:rPr>
        <w:t xml:space="preserve"> ardhurat. </w:t>
      </w:r>
    </w:p>
    <w:p w:rsidR="00097730" w:rsidRPr="00C50EE6" w:rsidRDefault="00097730" w:rsidP="00CB5028">
      <w:pPr>
        <w:jc w:val="both"/>
        <w:rPr>
          <w:lang w:val="sq-AL"/>
        </w:rPr>
        <w:sectPr w:rsidR="00097730" w:rsidRPr="00C50EE6">
          <w:type w:val="continuous"/>
          <w:pgSz w:w="11910" w:h="16840"/>
          <w:pgMar w:top="1580" w:right="1260" w:bottom="280" w:left="1300" w:header="720" w:footer="720" w:gutter="0"/>
          <w:cols w:num="2" w:space="720" w:equalWidth="0">
            <w:col w:w="2345" w:space="202"/>
            <w:col w:w="6803"/>
          </w:cols>
        </w:sectPr>
      </w:pPr>
    </w:p>
    <w:p w:rsidR="00097730" w:rsidRPr="00C50EE6" w:rsidRDefault="00097730" w:rsidP="00CB5028">
      <w:pPr>
        <w:pStyle w:val="BodyText"/>
        <w:spacing w:before="10"/>
        <w:jc w:val="both"/>
        <w:rPr>
          <w:sz w:val="12"/>
          <w:lang w:val="sq-AL"/>
        </w:rPr>
      </w:pPr>
    </w:p>
    <w:p w:rsidR="00097730" w:rsidRPr="00C50EE6" w:rsidRDefault="00097730" w:rsidP="00CB5028">
      <w:pPr>
        <w:jc w:val="both"/>
        <w:rPr>
          <w:sz w:val="12"/>
          <w:lang w:val="sq-AL"/>
        </w:rPr>
        <w:sectPr w:rsidR="00097730" w:rsidRPr="00C50EE6">
          <w:type w:val="continuous"/>
          <w:pgSz w:w="11910" w:h="16840"/>
          <w:pgMar w:top="1580" w:right="1260" w:bottom="280" w:left="1300" w:header="720" w:footer="720" w:gutter="0"/>
          <w:cols w:space="720"/>
        </w:sectPr>
      </w:pPr>
    </w:p>
    <w:p w:rsidR="00097730" w:rsidRPr="00C50EE6" w:rsidRDefault="00396C34" w:rsidP="00CB5028">
      <w:pPr>
        <w:pStyle w:val="Heading4"/>
        <w:numPr>
          <w:ilvl w:val="2"/>
          <w:numId w:val="5"/>
        </w:numPr>
        <w:tabs>
          <w:tab w:val="left" w:pos="494"/>
        </w:tabs>
        <w:ind w:firstLine="0"/>
        <w:jc w:val="both"/>
        <w:rPr>
          <w:lang w:val="sq-AL"/>
        </w:rPr>
      </w:pPr>
      <w:r>
        <w:rPr>
          <w:lang w:val="sq-AL"/>
        </w:rPr>
        <w:lastRenderedPageBreak/>
        <w:t xml:space="preserve">Ndryshimi i angazhimi </w:t>
      </w:r>
    </w:p>
    <w:p w:rsidR="00097730" w:rsidRPr="00C50EE6" w:rsidRDefault="000D02C7" w:rsidP="00CB5028">
      <w:pPr>
        <w:pStyle w:val="BodyText"/>
        <w:spacing w:before="1"/>
        <w:ind w:left="248"/>
        <w:jc w:val="both"/>
        <w:rPr>
          <w:lang w:val="sq-AL"/>
        </w:rPr>
      </w:pPr>
      <w:r w:rsidRPr="00C50EE6">
        <w:rPr>
          <w:lang w:val="sq-AL"/>
        </w:rPr>
        <w:t>(p</w:t>
      </w:r>
      <w:r w:rsidR="00396C34">
        <w:rPr>
          <w:lang w:val="sq-AL"/>
        </w:rPr>
        <w:t>rocesi politik</w:t>
      </w:r>
      <w:r w:rsidRPr="00C50EE6">
        <w:rPr>
          <w:lang w:val="sq-AL"/>
        </w:rPr>
        <w:t>)</w:t>
      </w:r>
    </w:p>
    <w:p w:rsidR="00097730" w:rsidRPr="00C50EE6" w:rsidRDefault="000D02C7" w:rsidP="00CB5028">
      <w:pPr>
        <w:pStyle w:val="BodyText"/>
        <w:spacing w:before="94"/>
        <w:ind w:left="248" w:right="245"/>
        <w:jc w:val="both"/>
        <w:rPr>
          <w:lang w:val="sq-AL"/>
        </w:rPr>
      </w:pPr>
      <w:r w:rsidRPr="00C50EE6">
        <w:rPr>
          <w:lang w:val="sq-AL"/>
        </w:rPr>
        <w:br w:type="column"/>
      </w:r>
      <w:r w:rsidR="00396C34">
        <w:rPr>
          <w:lang w:val="sq-AL"/>
        </w:rPr>
        <w:lastRenderedPageBreak/>
        <w:t>N</w:t>
      </w:r>
      <w:r w:rsidR="0088658E">
        <w:rPr>
          <w:lang w:val="sq-AL"/>
        </w:rPr>
        <w:t>ë</w:t>
      </w:r>
      <w:r w:rsidR="00396C34">
        <w:rPr>
          <w:lang w:val="sq-AL"/>
        </w:rPr>
        <w:t xml:space="preserve"> fillim t</w:t>
      </w:r>
      <w:r w:rsidR="0088658E">
        <w:rPr>
          <w:lang w:val="sq-AL"/>
        </w:rPr>
        <w:t>ë</w:t>
      </w:r>
      <w:r w:rsidR="00396C34">
        <w:rPr>
          <w:lang w:val="sq-AL"/>
        </w:rPr>
        <w:t xml:space="preserve"> vitit 2016, qeveria krijon zyrtarisht Grupin Teknik t</w:t>
      </w:r>
      <w:r w:rsidR="0088658E">
        <w:rPr>
          <w:lang w:val="sq-AL"/>
        </w:rPr>
        <w:t>ë</w:t>
      </w:r>
      <w:r w:rsidR="00396C34">
        <w:rPr>
          <w:lang w:val="sq-AL"/>
        </w:rPr>
        <w:t xml:space="preserve"> Pun</w:t>
      </w:r>
      <w:r w:rsidR="0088658E">
        <w:rPr>
          <w:lang w:val="sq-AL"/>
        </w:rPr>
        <w:t>ë</w:t>
      </w:r>
      <w:r w:rsidR="00396C34">
        <w:rPr>
          <w:lang w:val="sq-AL"/>
        </w:rPr>
        <w:t>s si edhe Grupin e Ekspert</w:t>
      </w:r>
      <w:r w:rsidR="0088658E">
        <w:rPr>
          <w:lang w:val="sq-AL"/>
        </w:rPr>
        <w:t>ë</w:t>
      </w:r>
      <w:r w:rsidR="00800A53">
        <w:rPr>
          <w:lang w:val="sq-AL"/>
        </w:rPr>
        <w:t xml:space="preserve">ve. </w:t>
      </w:r>
      <w:proofErr w:type="spellStart"/>
      <w:r w:rsidR="00800A53">
        <w:rPr>
          <w:lang w:val="sq-AL"/>
        </w:rPr>
        <w:t>Dldp</w:t>
      </w:r>
      <w:proofErr w:type="spellEnd"/>
      <w:r w:rsidR="00800A53">
        <w:rPr>
          <w:lang w:val="sq-AL"/>
        </w:rPr>
        <w:t>-ja merr</w:t>
      </w:r>
      <w:r w:rsidR="00396C34">
        <w:rPr>
          <w:lang w:val="sq-AL"/>
        </w:rPr>
        <w:t xml:space="preserve"> drejtimin e punës </w:t>
      </w:r>
      <w:r w:rsidR="0088658E">
        <w:rPr>
          <w:lang w:val="sq-AL"/>
        </w:rPr>
        <w:t>për aspektet e shpenzimeve, ndërsa PLG</w:t>
      </w:r>
      <w:r w:rsidR="00800A53">
        <w:rPr>
          <w:lang w:val="sq-AL"/>
        </w:rPr>
        <w:t>P-ja merr</w:t>
      </w:r>
      <w:r w:rsidR="0088658E">
        <w:rPr>
          <w:lang w:val="sq-AL"/>
        </w:rPr>
        <w:t xml:space="preserve"> drejtimin e punës për anën e të ardhurave. </w:t>
      </w:r>
      <w:r w:rsidR="00396C34">
        <w:rPr>
          <w:lang w:val="sq-AL"/>
        </w:rPr>
        <w:t xml:space="preserve"> </w:t>
      </w:r>
      <w:r w:rsidR="0088658E">
        <w:rPr>
          <w:lang w:val="sq-AL"/>
        </w:rPr>
        <w:t xml:space="preserve">Fakti që shpenzimet merren parasysh aq dukshëm gjatë fazës së hartimit të ligjit mund të shihet si një rezultat i drejtpërdrejtë i </w:t>
      </w:r>
      <w:proofErr w:type="spellStart"/>
      <w:r w:rsidR="0088658E">
        <w:rPr>
          <w:lang w:val="sq-AL"/>
        </w:rPr>
        <w:t>advokacisë</w:t>
      </w:r>
      <w:proofErr w:type="spellEnd"/>
      <w:r w:rsidR="0088658E">
        <w:rPr>
          <w:lang w:val="sq-AL"/>
        </w:rPr>
        <w:t xml:space="preserve"> së </w:t>
      </w:r>
      <w:proofErr w:type="spellStart"/>
      <w:r w:rsidR="0088658E">
        <w:rPr>
          <w:lang w:val="sq-AL"/>
        </w:rPr>
        <w:t>dldp</w:t>
      </w:r>
      <w:proofErr w:type="spellEnd"/>
      <w:r w:rsidR="0088658E">
        <w:rPr>
          <w:lang w:val="sq-AL"/>
        </w:rPr>
        <w:t xml:space="preserve">-së për një ligj me fushë të gjerë veprimi. Më pas, </w:t>
      </w:r>
      <w:proofErr w:type="spellStart"/>
      <w:r w:rsidR="0088658E">
        <w:rPr>
          <w:lang w:val="sq-AL"/>
        </w:rPr>
        <w:t>dldp</w:t>
      </w:r>
      <w:proofErr w:type="spellEnd"/>
      <w:r w:rsidR="0088658E">
        <w:rPr>
          <w:lang w:val="sq-AL"/>
        </w:rPr>
        <w:t>-ja angazhon një gamë të gjerë aktorësh në procesin e hartimit të ligjit, krijon në m</w:t>
      </w:r>
      <w:r w:rsidR="00800A53">
        <w:rPr>
          <w:lang w:val="sq-AL"/>
        </w:rPr>
        <w:t>ënyrë aktive pronësi dhe aleanca</w:t>
      </w:r>
      <w:r w:rsidR="0088658E">
        <w:rPr>
          <w:lang w:val="sq-AL"/>
        </w:rPr>
        <w:t xml:space="preserve"> në nivel kombëtar (MF-ja) dhe vendor (NJQV-të), si edhe me disa donatorë kyç (FMN-ja</w:t>
      </w:r>
      <w:r w:rsidRPr="00C50EE6">
        <w:rPr>
          <w:lang w:val="sq-AL"/>
        </w:rPr>
        <w:t>, SDC</w:t>
      </w:r>
      <w:r w:rsidR="0088658E">
        <w:rPr>
          <w:lang w:val="sq-AL"/>
        </w:rPr>
        <w:t>-ja</w:t>
      </w:r>
      <w:r w:rsidRPr="00C50EE6">
        <w:rPr>
          <w:lang w:val="sq-AL"/>
        </w:rPr>
        <w:t xml:space="preserve">). </w:t>
      </w:r>
      <w:r w:rsidR="0088658E">
        <w:rPr>
          <w:lang w:val="sq-AL"/>
        </w:rPr>
        <w:t xml:space="preserve">E fundit por jo nga rëndësia, programi siguron angazhim dhe pronësi vendore nëpërmjet disa raundeve konsultimi dhe vleftësimi me partnerët vendorë në Shqipërinë e Veriut. </w:t>
      </w:r>
    </w:p>
    <w:p w:rsidR="00097730" w:rsidRPr="00C50EE6" w:rsidRDefault="00097730" w:rsidP="00CB5028">
      <w:pPr>
        <w:jc w:val="both"/>
        <w:rPr>
          <w:lang w:val="sq-AL"/>
        </w:rPr>
        <w:sectPr w:rsidR="00097730" w:rsidRPr="00C50EE6">
          <w:type w:val="continuous"/>
          <w:pgSz w:w="11910" w:h="16840"/>
          <w:pgMar w:top="1580" w:right="1260" w:bottom="280" w:left="1300" w:header="720" w:footer="720" w:gutter="0"/>
          <w:cols w:num="2" w:space="720" w:equalWidth="0">
            <w:col w:w="2502" w:space="45"/>
            <w:col w:w="6803"/>
          </w:cols>
        </w:sectPr>
      </w:pPr>
    </w:p>
    <w:p w:rsidR="00097730" w:rsidRPr="00C50EE6" w:rsidRDefault="00097730" w:rsidP="00CB5028">
      <w:pPr>
        <w:pStyle w:val="BodyText"/>
        <w:spacing w:before="10"/>
        <w:jc w:val="both"/>
        <w:rPr>
          <w:sz w:val="12"/>
          <w:lang w:val="sq-AL"/>
        </w:rPr>
      </w:pPr>
    </w:p>
    <w:p w:rsidR="00097730" w:rsidRPr="00C50EE6" w:rsidRDefault="00097730" w:rsidP="00CB5028">
      <w:pPr>
        <w:jc w:val="both"/>
        <w:rPr>
          <w:sz w:val="12"/>
          <w:lang w:val="sq-AL"/>
        </w:rPr>
        <w:sectPr w:rsidR="00097730" w:rsidRPr="00C50EE6">
          <w:type w:val="continuous"/>
          <w:pgSz w:w="11910" w:h="16840"/>
          <w:pgMar w:top="1580" w:right="1260" w:bottom="280" w:left="1300" w:header="720" w:footer="720" w:gutter="0"/>
          <w:cols w:space="720"/>
        </w:sectPr>
      </w:pPr>
    </w:p>
    <w:p w:rsidR="00097730" w:rsidRPr="00C50EE6" w:rsidRDefault="00A05C47" w:rsidP="00CB5028">
      <w:pPr>
        <w:pStyle w:val="Heading4"/>
        <w:numPr>
          <w:ilvl w:val="2"/>
          <w:numId w:val="5"/>
        </w:numPr>
        <w:tabs>
          <w:tab w:val="left" w:pos="494"/>
        </w:tabs>
        <w:ind w:firstLine="0"/>
        <w:jc w:val="both"/>
        <w:rPr>
          <w:lang w:val="sq-AL"/>
        </w:rPr>
      </w:pPr>
      <w:r>
        <w:rPr>
          <w:lang w:val="sq-AL"/>
        </w:rPr>
        <w:lastRenderedPageBreak/>
        <w:t>Ndryshimi i politik</w:t>
      </w:r>
      <w:r w:rsidR="00621B0E">
        <w:rPr>
          <w:lang w:val="sq-AL"/>
        </w:rPr>
        <w:t>ë</w:t>
      </w:r>
      <w:r>
        <w:rPr>
          <w:lang w:val="sq-AL"/>
        </w:rPr>
        <w:t>s</w:t>
      </w:r>
    </w:p>
    <w:p w:rsidR="00097730" w:rsidRPr="00C50EE6" w:rsidRDefault="000D02C7" w:rsidP="00CB5028">
      <w:pPr>
        <w:pStyle w:val="BodyText"/>
        <w:spacing w:before="1"/>
        <w:ind w:left="248"/>
        <w:jc w:val="both"/>
        <w:rPr>
          <w:lang w:val="sq-AL"/>
        </w:rPr>
      </w:pPr>
      <w:r w:rsidRPr="00C50EE6">
        <w:rPr>
          <w:lang w:val="sq-AL"/>
        </w:rPr>
        <w:t>(</w:t>
      </w:r>
      <w:r w:rsidR="00A05C47">
        <w:rPr>
          <w:lang w:val="sq-AL"/>
        </w:rPr>
        <w:t>ligje, politika konkrete</w:t>
      </w:r>
      <w:r w:rsidRPr="00C50EE6">
        <w:rPr>
          <w:lang w:val="sq-AL"/>
        </w:rPr>
        <w:t>)</w:t>
      </w:r>
    </w:p>
    <w:p w:rsidR="00097730" w:rsidRPr="00A05C47" w:rsidRDefault="000D02C7" w:rsidP="00CB5028">
      <w:pPr>
        <w:spacing w:before="94"/>
        <w:ind w:left="248" w:right="582"/>
        <w:jc w:val="both"/>
        <w:rPr>
          <w:sz w:val="21"/>
          <w:szCs w:val="21"/>
          <w:lang w:val="sq-AL"/>
        </w:rPr>
      </w:pPr>
      <w:r w:rsidRPr="00C50EE6">
        <w:rPr>
          <w:lang w:val="sq-AL"/>
        </w:rPr>
        <w:br w:type="column"/>
      </w:r>
      <w:r w:rsidR="00A05C47" w:rsidRPr="00A05C47">
        <w:rPr>
          <w:sz w:val="21"/>
          <w:szCs w:val="21"/>
          <w:lang w:val="sq-AL"/>
        </w:rPr>
        <w:lastRenderedPageBreak/>
        <w:t>Parlamenti i Shqip</w:t>
      </w:r>
      <w:r w:rsidR="00621B0E">
        <w:rPr>
          <w:sz w:val="21"/>
          <w:szCs w:val="21"/>
          <w:lang w:val="sq-AL"/>
        </w:rPr>
        <w:t>ë</w:t>
      </w:r>
      <w:r w:rsidR="00A05C47" w:rsidRPr="00A05C47">
        <w:rPr>
          <w:sz w:val="21"/>
          <w:szCs w:val="21"/>
          <w:lang w:val="sq-AL"/>
        </w:rPr>
        <w:t>ris</w:t>
      </w:r>
      <w:r w:rsidR="00621B0E">
        <w:rPr>
          <w:sz w:val="21"/>
          <w:szCs w:val="21"/>
          <w:lang w:val="sq-AL"/>
        </w:rPr>
        <w:t>ë</w:t>
      </w:r>
      <w:r w:rsidR="00A05C47" w:rsidRPr="00A05C47">
        <w:rPr>
          <w:sz w:val="21"/>
          <w:szCs w:val="21"/>
          <w:lang w:val="sq-AL"/>
        </w:rPr>
        <w:t xml:space="preserve"> miraton </w:t>
      </w:r>
      <w:r w:rsidR="00A05C47" w:rsidRPr="00A05C47">
        <w:rPr>
          <w:b/>
          <w:sz w:val="21"/>
          <w:szCs w:val="21"/>
          <w:lang w:val="sq-AL"/>
        </w:rPr>
        <w:t>Ligjin e ri p</w:t>
      </w:r>
      <w:r w:rsidR="00621B0E">
        <w:rPr>
          <w:b/>
          <w:sz w:val="21"/>
          <w:szCs w:val="21"/>
          <w:lang w:val="sq-AL"/>
        </w:rPr>
        <w:t>ë</w:t>
      </w:r>
      <w:r w:rsidR="00A05C47" w:rsidRPr="00A05C47">
        <w:rPr>
          <w:b/>
          <w:sz w:val="21"/>
          <w:szCs w:val="21"/>
          <w:lang w:val="sq-AL"/>
        </w:rPr>
        <w:t>r Financat Vendore n</w:t>
      </w:r>
      <w:r w:rsidR="00621B0E">
        <w:rPr>
          <w:b/>
          <w:sz w:val="21"/>
          <w:szCs w:val="21"/>
          <w:lang w:val="sq-AL"/>
        </w:rPr>
        <w:t>ë</w:t>
      </w:r>
      <w:r w:rsidR="00A05C47" w:rsidRPr="00A05C47">
        <w:rPr>
          <w:b/>
          <w:sz w:val="21"/>
          <w:szCs w:val="21"/>
          <w:lang w:val="sq-AL"/>
        </w:rPr>
        <w:t xml:space="preserve"> prill t</w:t>
      </w:r>
      <w:r w:rsidR="00621B0E">
        <w:rPr>
          <w:b/>
          <w:sz w:val="21"/>
          <w:szCs w:val="21"/>
          <w:lang w:val="sq-AL"/>
        </w:rPr>
        <w:t>ë</w:t>
      </w:r>
      <w:r w:rsidR="00A05C47" w:rsidRPr="00A05C47">
        <w:rPr>
          <w:b/>
          <w:sz w:val="21"/>
          <w:szCs w:val="21"/>
          <w:lang w:val="sq-AL"/>
        </w:rPr>
        <w:t xml:space="preserve"> vitit 2017</w:t>
      </w:r>
      <w:r w:rsidR="00A05C47" w:rsidRPr="00A05C47">
        <w:rPr>
          <w:sz w:val="21"/>
          <w:szCs w:val="21"/>
          <w:lang w:val="sq-AL"/>
        </w:rPr>
        <w:t xml:space="preserve"> – nj</w:t>
      </w:r>
      <w:r w:rsidR="00621B0E">
        <w:rPr>
          <w:sz w:val="21"/>
          <w:szCs w:val="21"/>
          <w:lang w:val="sq-AL"/>
        </w:rPr>
        <w:t>ë</w:t>
      </w:r>
      <w:r w:rsidR="00A05C47" w:rsidRPr="00A05C47">
        <w:rPr>
          <w:sz w:val="21"/>
          <w:szCs w:val="21"/>
          <w:lang w:val="sq-AL"/>
        </w:rPr>
        <w:t xml:space="preserve"> ligj me fush</w:t>
      </w:r>
      <w:r w:rsidR="00621B0E">
        <w:rPr>
          <w:sz w:val="21"/>
          <w:szCs w:val="21"/>
          <w:lang w:val="sq-AL"/>
        </w:rPr>
        <w:t>ë</w:t>
      </w:r>
      <w:r w:rsidR="00A05C47" w:rsidRPr="00A05C47">
        <w:rPr>
          <w:sz w:val="21"/>
          <w:szCs w:val="21"/>
          <w:lang w:val="sq-AL"/>
        </w:rPr>
        <w:t xml:space="preserve"> t</w:t>
      </w:r>
      <w:r w:rsidR="00621B0E">
        <w:rPr>
          <w:sz w:val="21"/>
          <w:szCs w:val="21"/>
          <w:lang w:val="sq-AL"/>
        </w:rPr>
        <w:t>ë</w:t>
      </w:r>
      <w:r w:rsidR="00A05C47" w:rsidRPr="00A05C47">
        <w:rPr>
          <w:sz w:val="21"/>
          <w:szCs w:val="21"/>
          <w:lang w:val="sq-AL"/>
        </w:rPr>
        <w:t xml:space="preserve"> gjer</w:t>
      </w:r>
      <w:r w:rsidR="00621B0E">
        <w:rPr>
          <w:sz w:val="21"/>
          <w:szCs w:val="21"/>
          <w:lang w:val="sq-AL"/>
        </w:rPr>
        <w:t>ë</w:t>
      </w:r>
      <w:r w:rsidR="005D606A">
        <w:rPr>
          <w:sz w:val="21"/>
          <w:szCs w:val="21"/>
          <w:lang w:val="sq-AL"/>
        </w:rPr>
        <w:t xml:space="preserve"> veprimi sikurse u </w:t>
      </w:r>
      <w:proofErr w:type="spellStart"/>
      <w:r w:rsidR="005D606A">
        <w:rPr>
          <w:sz w:val="21"/>
          <w:szCs w:val="21"/>
          <w:lang w:val="sq-AL"/>
        </w:rPr>
        <w:t>a</w:t>
      </w:r>
      <w:r w:rsidR="00A05C47" w:rsidRPr="00A05C47">
        <w:rPr>
          <w:sz w:val="21"/>
          <w:szCs w:val="21"/>
          <w:lang w:val="sq-AL"/>
        </w:rPr>
        <w:t>vokua</w:t>
      </w:r>
      <w:proofErr w:type="spellEnd"/>
      <w:r w:rsidR="00A05C47" w:rsidRPr="00A05C47">
        <w:rPr>
          <w:sz w:val="21"/>
          <w:szCs w:val="21"/>
          <w:lang w:val="sq-AL"/>
        </w:rPr>
        <w:t xml:space="preserve"> nga </w:t>
      </w:r>
      <w:proofErr w:type="spellStart"/>
      <w:r w:rsidR="00A05C47" w:rsidRPr="00A05C47">
        <w:rPr>
          <w:sz w:val="21"/>
          <w:szCs w:val="21"/>
          <w:lang w:val="sq-AL"/>
        </w:rPr>
        <w:t>dldp</w:t>
      </w:r>
      <w:proofErr w:type="spellEnd"/>
      <w:r w:rsidR="00A05C47" w:rsidRPr="00A05C47">
        <w:rPr>
          <w:sz w:val="21"/>
          <w:szCs w:val="21"/>
          <w:lang w:val="sq-AL"/>
        </w:rPr>
        <w:t>-ja gjat</w:t>
      </w:r>
      <w:r w:rsidR="00621B0E">
        <w:rPr>
          <w:sz w:val="21"/>
          <w:szCs w:val="21"/>
          <w:lang w:val="sq-AL"/>
        </w:rPr>
        <w:t>ë</w:t>
      </w:r>
      <w:r w:rsidR="00A05C47" w:rsidRPr="00A05C47">
        <w:rPr>
          <w:sz w:val="21"/>
          <w:szCs w:val="21"/>
          <w:lang w:val="sq-AL"/>
        </w:rPr>
        <w:t xml:space="preserve"> gjith</w:t>
      </w:r>
      <w:r w:rsidR="00621B0E">
        <w:rPr>
          <w:sz w:val="21"/>
          <w:szCs w:val="21"/>
          <w:lang w:val="sq-AL"/>
        </w:rPr>
        <w:t>ë</w:t>
      </w:r>
      <w:r w:rsidR="00A05C47" w:rsidRPr="00A05C47">
        <w:rPr>
          <w:sz w:val="21"/>
          <w:szCs w:val="21"/>
          <w:lang w:val="sq-AL"/>
        </w:rPr>
        <w:t xml:space="preserve"> procesit legjislativ.   </w:t>
      </w:r>
    </w:p>
    <w:p w:rsidR="00097730" w:rsidRPr="00C50EE6" w:rsidRDefault="00097730" w:rsidP="00CB5028">
      <w:pPr>
        <w:jc w:val="both"/>
        <w:rPr>
          <w:sz w:val="21"/>
          <w:lang w:val="sq-AL"/>
        </w:rPr>
        <w:sectPr w:rsidR="00097730" w:rsidRPr="00C50EE6">
          <w:type w:val="continuous"/>
          <w:pgSz w:w="11910" w:h="16840"/>
          <w:pgMar w:top="1580" w:right="1260" w:bottom="280" w:left="1300" w:header="720" w:footer="720" w:gutter="0"/>
          <w:cols w:num="2" w:space="720" w:equalWidth="0">
            <w:col w:w="2494" w:space="53"/>
            <w:col w:w="6803"/>
          </w:cols>
        </w:sectPr>
      </w:pPr>
    </w:p>
    <w:p w:rsidR="00097730" w:rsidRPr="00C50EE6" w:rsidRDefault="00097730" w:rsidP="00CB5028">
      <w:pPr>
        <w:pStyle w:val="BodyText"/>
        <w:spacing w:before="8"/>
        <w:jc w:val="both"/>
        <w:rPr>
          <w:sz w:val="12"/>
          <w:lang w:val="sq-AL"/>
        </w:rPr>
      </w:pPr>
    </w:p>
    <w:p w:rsidR="00097730" w:rsidRPr="00C50EE6" w:rsidRDefault="00097730" w:rsidP="00CB5028">
      <w:pPr>
        <w:jc w:val="both"/>
        <w:rPr>
          <w:sz w:val="12"/>
          <w:lang w:val="sq-AL"/>
        </w:rPr>
        <w:sectPr w:rsidR="00097730" w:rsidRPr="00C50EE6">
          <w:type w:val="continuous"/>
          <w:pgSz w:w="11910" w:h="16840"/>
          <w:pgMar w:top="1580" w:right="1260" w:bottom="280" w:left="1300" w:header="720" w:footer="720" w:gutter="0"/>
          <w:cols w:space="720"/>
        </w:sectPr>
      </w:pPr>
    </w:p>
    <w:p w:rsidR="00097730" w:rsidRPr="00C50EE6" w:rsidRDefault="00621B0E" w:rsidP="00CB5028">
      <w:pPr>
        <w:pStyle w:val="ListParagraph"/>
        <w:numPr>
          <w:ilvl w:val="2"/>
          <w:numId w:val="5"/>
        </w:numPr>
        <w:tabs>
          <w:tab w:val="left" w:pos="494"/>
        </w:tabs>
        <w:spacing w:before="95"/>
        <w:ind w:right="38" w:firstLine="0"/>
        <w:jc w:val="both"/>
        <w:rPr>
          <w:sz w:val="21"/>
          <w:lang w:val="sq-AL"/>
        </w:rPr>
      </w:pPr>
      <w:r>
        <w:rPr>
          <w:b/>
          <w:sz w:val="21"/>
          <w:lang w:val="sq-AL"/>
        </w:rPr>
        <w:lastRenderedPageBreak/>
        <w:t xml:space="preserve">Ndryshimi i praktikës </w:t>
      </w:r>
      <w:r w:rsidR="000D02C7" w:rsidRPr="00C50EE6">
        <w:rPr>
          <w:sz w:val="21"/>
          <w:lang w:val="sq-AL"/>
        </w:rPr>
        <w:t>(</w:t>
      </w:r>
      <w:r>
        <w:rPr>
          <w:sz w:val="21"/>
          <w:lang w:val="sq-AL"/>
        </w:rPr>
        <w:t xml:space="preserve">ndjekja e zbatimit) </w:t>
      </w:r>
    </w:p>
    <w:p w:rsidR="00097730" w:rsidRPr="00C50EE6" w:rsidRDefault="000D02C7" w:rsidP="00CB5028">
      <w:pPr>
        <w:pStyle w:val="BodyText"/>
        <w:spacing w:before="95"/>
        <w:ind w:left="248" w:right="756"/>
        <w:jc w:val="both"/>
        <w:rPr>
          <w:lang w:val="sq-AL"/>
        </w:rPr>
      </w:pPr>
      <w:r w:rsidRPr="00C50EE6">
        <w:rPr>
          <w:lang w:val="sq-AL"/>
        </w:rPr>
        <w:br w:type="column"/>
      </w:r>
      <w:proofErr w:type="spellStart"/>
      <w:r w:rsidR="00621B0E">
        <w:rPr>
          <w:lang w:val="sq-AL"/>
        </w:rPr>
        <w:lastRenderedPageBreak/>
        <w:t>d</w:t>
      </w:r>
      <w:r w:rsidRPr="00C50EE6">
        <w:rPr>
          <w:lang w:val="sq-AL"/>
        </w:rPr>
        <w:t>ldp</w:t>
      </w:r>
      <w:proofErr w:type="spellEnd"/>
      <w:r w:rsidR="00621B0E">
        <w:rPr>
          <w:lang w:val="sq-AL"/>
        </w:rPr>
        <w:t xml:space="preserve">-ja tregon përkushtim të vazhdueshëm në ofrimin e mbështetjes për zbatimin e ligjit të ri duke mbështetur Ministrinë e Financave në përgatitjen e disa akteve nënligjore, si edhe nëpërmjet mbështetjes së vazhdueshme për ngritjen e kapaciteteve të bashkive.  </w:t>
      </w:r>
      <w:r w:rsidRPr="00C50EE6">
        <w:rPr>
          <w:lang w:val="sq-AL"/>
        </w:rPr>
        <w:t xml:space="preserve"> </w:t>
      </w:r>
    </w:p>
    <w:p w:rsidR="00097730" w:rsidRPr="00C50EE6" w:rsidRDefault="00097730" w:rsidP="00CB5028">
      <w:pPr>
        <w:jc w:val="both"/>
        <w:rPr>
          <w:lang w:val="sq-AL"/>
        </w:rPr>
        <w:sectPr w:rsidR="00097730" w:rsidRPr="00C50EE6">
          <w:type w:val="continuous"/>
          <w:pgSz w:w="11910" w:h="16840"/>
          <w:pgMar w:top="1580" w:right="1260" w:bottom="280" w:left="1300" w:header="720" w:footer="720" w:gutter="0"/>
          <w:cols w:num="2" w:space="720" w:equalWidth="0">
            <w:col w:w="2113" w:space="434"/>
            <w:col w:w="6803"/>
          </w:cols>
        </w:sectPr>
      </w:pPr>
    </w:p>
    <w:p w:rsidR="00097730" w:rsidRPr="00C50EE6" w:rsidRDefault="00097730" w:rsidP="00CB5028">
      <w:pPr>
        <w:pStyle w:val="BodyText"/>
        <w:spacing w:before="6"/>
        <w:jc w:val="both"/>
        <w:rPr>
          <w:sz w:val="3"/>
          <w:lang w:val="sq-AL"/>
        </w:rPr>
      </w:pPr>
    </w:p>
    <w:p w:rsidR="00097730" w:rsidRPr="00C50EE6" w:rsidRDefault="00640260" w:rsidP="00CB5028">
      <w:pPr>
        <w:pStyle w:val="BodyText"/>
        <w:spacing w:line="20" w:lineRule="exact"/>
        <w:ind w:left="101"/>
        <w:jc w:val="both"/>
        <w:rPr>
          <w:sz w:val="2"/>
          <w:lang w:val="sq-AL"/>
        </w:rPr>
      </w:pPr>
      <w:r w:rsidRPr="00640260">
        <w:rPr>
          <w:sz w:val="2"/>
          <w:lang w:val="sq-AL"/>
        </w:rPr>
      </w:r>
      <w:r>
        <w:rPr>
          <w:sz w:val="2"/>
          <w:lang w:val="sq-AL"/>
        </w:rPr>
        <w:pict>
          <v:group id="_x0000_s1045" style="width:454.3pt;height:1pt;mso-position-horizontal-relative:char;mso-position-vertical-relative:line" coordsize="9086,20">
            <v:line id="_x0000_s1046" style="position:absolute" from="0,10" to="9086,10" strokeweight=".96pt">
              <v:stroke dashstyle="1 1"/>
            </v:line>
            <w10:wrap type="none"/>
            <w10:anchorlock/>
          </v:group>
        </w:pict>
      </w:r>
    </w:p>
    <w:p w:rsidR="00097730" w:rsidRPr="00800A53" w:rsidRDefault="00640260" w:rsidP="00CB5028">
      <w:pPr>
        <w:pStyle w:val="ListParagraph"/>
        <w:numPr>
          <w:ilvl w:val="1"/>
          <w:numId w:val="5"/>
        </w:numPr>
        <w:tabs>
          <w:tab w:val="left" w:pos="578"/>
        </w:tabs>
        <w:spacing w:before="17"/>
        <w:jc w:val="both"/>
        <w:rPr>
          <w:b/>
          <w:sz w:val="32"/>
          <w:lang w:val="sq-AL"/>
        </w:rPr>
      </w:pPr>
      <w:r w:rsidRPr="00640260">
        <w:rPr>
          <w:lang w:val="sq-AL"/>
        </w:rPr>
        <w:pict>
          <v:line id="_x0000_s1044" style="position:absolute;left:0;text-align:left;z-index:1624;mso-wrap-distance-left:0;mso-wrap-distance-right:0;mso-position-horizontal-relative:page" from="70.6pt,20.9pt" to="524.85pt,20.9pt" strokeweight=".96pt">
            <v:stroke dashstyle="1 1"/>
            <w10:wrap type="topAndBottom" anchorx="page"/>
          </v:line>
        </w:pict>
      </w:r>
      <w:r w:rsidR="00406062" w:rsidRPr="00800A53">
        <w:rPr>
          <w:b/>
          <w:sz w:val="32"/>
          <w:lang w:val="sq-AL"/>
        </w:rPr>
        <w:t>FUQIT</w:t>
      </w:r>
      <w:r w:rsidR="00596378" w:rsidRPr="00800A53">
        <w:rPr>
          <w:b/>
          <w:sz w:val="32"/>
          <w:lang w:val="sq-AL"/>
        </w:rPr>
        <w:t>Ë</w:t>
      </w:r>
      <w:r w:rsidR="00406062" w:rsidRPr="00800A53">
        <w:rPr>
          <w:b/>
          <w:sz w:val="32"/>
          <w:lang w:val="sq-AL"/>
        </w:rPr>
        <w:t xml:space="preserve"> DHE DOB</w:t>
      </w:r>
      <w:r w:rsidR="00596378" w:rsidRPr="00800A53">
        <w:rPr>
          <w:b/>
          <w:sz w:val="32"/>
          <w:lang w:val="sq-AL"/>
        </w:rPr>
        <w:t>Ë</w:t>
      </w:r>
      <w:r w:rsidR="00406062" w:rsidRPr="00800A53">
        <w:rPr>
          <w:b/>
          <w:sz w:val="32"/>
          <w:lang w:val="sq-AL"/>
        </w:rPr>
        <w:t>SIT</w:t>
      </w:r>
      <w:r w:rsidR="00596378" w:rsidRPr="00800A53">
        <w:rPr>
          <w:b/>
          <w:sz w:val="32"/>
          <w:lang w:val="sq-AL"/>
        </w:rPr>
        <w:t>Ë</w:t>
      </w:r>
      <w:r w:rsidR="00406062" w:rsidRPr="00800A53">
        <w:rPr>
          <w:b/>
          <w:sz w:val="32"/>
          <w:lang w:val="sq-AL"/>
        </w:rPr>
        <w:t xml:space="preserve"> </w:t>
      </w:r>
    </w:p>
    <w:p w:rsidR="00097730" w:rsidRPr="00C50EE6" w:rsidRDefault="00097730" w:rsidP="00CB5028">
      <w:pPr>
        <w:pStyle w:val="BodyText"/>
        <w:spacing w:before="8"/>
        <w:jc w:val="both"/>
        <w:rPr>
          <w:rFonts w:ascii="Arial Narrow"/>
          <w:b/>
          <w:sz w:val="9"/>
          <w:lang w:val="sq-AL"/>
        </w:rPr>
      </w:pPr>
    </w:p>
    <w:p w:rsidR="00097730" w:rsidRPr="00C50EE6" w:rsidRDefault="00406062" w:rsidP="00CB5028">
      <w:pPr>
        <w:pStyle w:val="Heading4"/>
        <w:jc w:val="both"/>
        <w:rPr>
          <w:lang w:val="sq-AL"/>
        </w:rPr>
      </w:pPr>
      <w:r>
        <w:rPr>
          <w:lang w:val="sq-AL"/>
        </w:rPr>
        <w:t>Pozit</w:t>
      </w:r>
      <w:r w:rsidR="00596378">
        <w:rPr>
          <w:lang w:val="sq-AL"/>
        </w:rPr>
        <w:t>ë</w:t>
      </w:r>
      <w:r>
        <w:rPr>
          <w:lang w:val="sq-AL"/>
        </w:rPr>
        <w:t xml:space="preserve"> institucionale dhe besueshmëri e konsoliduar </w:t>
      </w:r>
    </w:p>
    <w:p w:rsidR="00097730" w:rsidRPr="00C50EE6" w:rsidRDefault="00A9064F" w:rsidP="00CB5028">
      <w:pPr>
        <w:pStyle w:val="BodyText"/>
        <w:spacing w:before="1"/>
        <w:ind w:left="140" w:right="189"/>
        <w:jc w:val="both"/>
        <w:rPr>
          <w:lang w:val="sq-AL"/>
        </w:rPr>
      </w:pPr>
      <w:r>
        <w:rPr>
          <w:lang w:val="sq-AL"/>
        </w:rPr>
        <w:t>Kur filloi puna n</w:t>
      </w:r>
      <w:r w:rsidR="00596378">
        <w:rPr>
          <w:lang w:val="sq-AL"/>
        </w:rPr>
        <w:t>ë</w:t>
      </w:r>
      <w:r w:rsidR="00800A53">
        <w:rPr>
          <w:lang w:val="sq-AL"/>
        </w:rPr>
        <w:t xml:space="preserve"> lidhje me </w:t>
      </w:r>
      <w:r>
        <w:rPr>
          <w:lang w:val="sq-AL"/>
        </w:rPr>
        <w:t>Ligjin p</w:t>
      </w:r>
      <w:r w:rsidR="00596378">
        <w:rPr>
          <w:lang w:val="sq-AL"/>
        </w:rPr>
        <w:t>ë</w:t>
      </w:r>
      <w:r>
        <w:rPr>
          <w:lang w:val="sq-AL"/>
        </w:rPr>
        <w:t xml:space="preserve">r Financat Vendore, </w:t>
      </w:r>
      <w:proofErr w:type="spellStart"/>
      <w:r>
        <w:rPr>
          <w:lang w:val="sq-AL"/>
        </w:rPr>
        <w:t>dldp</w:t>
      </w:r>
      <w:proofErr w:type="spellEnd"/>
      <w:r>
        <w:rPr>
          <w:lang w:val="sq-AL"/>
        </w:rPr>
        <w:t>-ja kishte tashm</w:t>
      </w:r>
      <w:r w:rsidR="00596378">
        <w:rPr>
          <w:lang w:val="sq-AL"/>
        </w:rPr>
        <w:t>ë</w:t>
      </w:r>
      <w:r>
        <w:rPr>
          <w:lang w:val="sq-AL"/>
        </w:rPr>
        <w:t xml:space="preserve"> nj</w:t>
      </w:r>
      <w:r w:rsidR="00596378">
        <w:rPr>
          <w:lang w:val="sq-AL"/>
        </w:rPr>
        <w:t>ë</w:t>
      </w:r>
      <w:r>
        <w:rPr>
          <w:lang w:val="sq-AL"/>
        </w:rPr>
        <w:t xml:space="preserve"> pozit</w:t>
      </w:r>
      <w:r w:rsidR="00596378">
        <w:rPr>
          <w:lang w:val="sq-AL"/>
        </w:rPr>
        <w:t>ë</w:t>
      </w:r>
      <w:r>
        <w:rPr>
          <w:lang w:val="sq-AL"/>
        </w:rPr>
        <w:t xml:space="preserve"> institucionale t</w:t>
      </w:r>
      <w:r w:rsidR="00596378">
        <w:rPr>
          <w:lang w:val="sq-AL"/>
        </w:rPr>
        <w:t>ë</w:t>
      </w:r>
      <w:r>
        <w:rPr>
          <w:lang w:val="sq-AL"/>
        </w:rPr>
        <w:t xml:space="preserve"> konsoliduar sa i takon qeverisjes vendore dhe </w:t>
      </w:r>
      <w:r w:rsidR="00596378">
        <w:rPr>
          <w:lang w:val="sq-AL"/>
        </w:rPr>
        <w:t>financave</w:t>
      </w:r>
      <w:r>
        <w:rPr>
          <w:lang w:val="sq-AL"/>
        </w:rPr>
        <w:t xml:space="preserve"> t</w:t>
      </w:r>
      <w:r w:rsidR="00596378">
        <w:rPr>
          <w:lang w:val="sq-AL"/>
        </w:rPr>
        <w:t>ë</w:t>
      </w:r>
      <w:r>
        <w:rPr>
          <w:lang w:val="sq-AL"/>
        </w:rPr>
        <w:t xml:space="preserve"> bashkive. N</w:t>
      </w:r>
      <w:r w:rsidR="00596378">
        <w:rPr>
          <w:lang w:val="sq-AL"/>
        </w:rPr>
        <w:t>ë</w:t>
      </w:r>
      <w:r>
        <w:rPr>
          <w:lang w:val="sq-AL"/>
        </w:rPr>
        <w:t xml:space="preserve"> nj</w:t>
      </w:r>
      <w:r w:rsidR="00596378">
        <w:rPr>
          <w:lang w:val="sq-AL"/>
        </w:rPr>
        <w:t>ë</w:t>
      </w:r>
      <w:r>
        <w:rPr>
          <w:lang w:val="sq-AL"/>
        </w:rPr>
        <w:t>r</w:t>
      </w:r>
      <w:r w:rsidR="00596378">
        <w:rPr>
          <w:lang w:val="sq-AL"/>
        </w:rPr>
        <w:t>ë</w:t>
      </w:r>
      <w:r>
        <w:rPr>
          <w:lang w:val="sq-AL"/>
        </w:rPr>
        <w:t>n an</w:t>
      </w:r>
      <w:r w:rsidR="00596378">
        <w:rPr>
          <w:lang w:val="sq-AL"/>
        </w:rPr>
        <w:t>ë</w:t>
      </w:r>
      <w:r>
        <w:rPr>
          <w:lang w:val="sq-AL"/>
        </w:rPr>
        <w:t>, kjo kishte ardhur si rrjedhim i p</w:t>
      </w:r>
      <w:r w:rsidR="00596378">
        <w:rPr>
          <w:lang w:val="sq-AL"/>
        </w:rPr>
        <w:t>ë</w:t>
      </w:r>
      <w:r>
        <w:rPr>
          <w:lang w:val="sq-AL"/>
        </w:rPr>
        <w:t>rvoj</w:t>
      </w:r>
      <w:r w:rsidR="00596378">
        <w:rPr>
          <w:lang w:val="sq-AL"/>
        </w:rPr>
        <w:t>ë</w:t>
      </w:r>
      <w:r>
        <w:rPr>
          <w:lang w:val="sq-AL"/>
        </w:rPr>
        <w:t>s s</w:t>
      </w:r>
      <w:r w:rsidR="00596378">
        <w:rPr>
          <w:lang w:val="sq-AL"/>
        </w:rPr>
        <w:t>ë</w:t>
      </w:r>
      <w:r>
        <w:rPr>
          <w:lang w:val="sq-AL"/>
        </w:rPr>
        <w:t xml:space="preserve"> gjat</w:t>
      </w:r>
      <w:r w:rsidR="00596378">
        <w:rPr>
          <w:lang w:val="sq-AL"/>
        </w:rPr>
        <w:t>ë</w:t>
      </w:r>
      <w:r>
        <w:rPr>
          <w:lang w:val="sq-AL"/>
        </w:rPr>
        <w:t xml:space="preserve"> t</w:t>
      </w:r>
      <w:r w:rsidR="00596378">
        <w:rPr>
          <w:lang w:val="sq-AL"/>
        </w:rPr>
        <w:t>ë</w:t>
      </w:r>
      <w:r>
        <w:rPr>
          <w:lang w:val="sq-AL"/>
        </w:rPr>
        <w:t xml:space="preserve"> punës t</w:t>
      </w:r>
      <w:r w:rsidR="00596378">
        <w:rPr>
          <w:lang w:val="sq-AL"/>
        </w:rPr>
        <w:t>ë</w:t>
      </w:r>
      <w:r>
        <w:rPr>
          <w:lang w:val="sq-AL"/>
        </w:rPr>
        <w:t xml:space="preserve"> programit m</w:t>
      </w:r>
      <w:r w:rsidR="00800A53">
        <w:rPr>
          <w:lang w:val="sq-AL"/>
        </w:rPr>
        <w:t>e</w:t>
      </w:r>
      <w:r>
        <w:rPr>
          <w:lang w:val="sq-AL"/>
        </w:rPr>
        <w:t xml:space="preserve"> bashkitë n</w:t>
      </w:r>
      <w:r w:rsidR="00596378">
        <w:rPr>
          <w:lang w:val="sq-AL"/>
        </w:rPr>
        <w:t>ë</w:t>
      </w:r>
      <w:r>
        <w:rPr>
          <w:lang w:val="sq-AL"/>
        </w:rPr>
        <w:t xml:space="preserve"> Shqip</w:t>
      </w:r>
      <w:r w:rsidR="00596378">
        <w:rPr>
          <w:lang w:val="sq-AL"/>
        </w:rPr>
        <w:t>ë</w:t>
      </w:r>
      <w:r>
        <w:rPr>
          <w:lang w:val="sq-AL"/>
        </w:rPr>
        <w:t>rin</w:t>
      </w:r>
      <w:r w:rsidR="00596378">
        <w:rPr>
          <w:lang w:val="sq-AL"/>
        </w:rPr>
        <w:t>ë</w:t>
      </w:r>
      <w:r>
        <w:rPr>
          <w:lang w:val="sq-AL"/>
        </w:rPr>
        <w:t xml:space="preserve"> e Veriut; nga ana tjetër- ishte pasoj</w:t>
      </w:r>
      <w:r w:rsidR="00596378">
        <w:rPr>
          <w:lang w:val="sq-AL"/>
        </w:rPr>
        <w:t>ë</w:t>
      </w:r>
      <w:r>
        <w:rPr>
          <w:lang w:val="sq-AL"/>
        </w:rPr>
        <w:t xml:space="preserve"> e kontakteve tashm</w:t>
      </w:r>
      <w:r w:rsidR="00596378">
        <w:rPr>
          <w:lang w:val="sq-AL"/>
        </w:rPr>
        <w:t>ë</w:t>
      </w:r>
      <w:r>
        <w:rPr>
          <w:lang w:val="sq-AL"/>
        </w:rPr>
        <w:t xml:space="preserve"> t</w:t>
      </w:r>
      <w:r w:rsidR="00596378">
        <w:rPr>
          <w:lang w:val="sq-AL"/>
        </w:rPr>
        <w:t>ë</w:t>
      </w:r>
      <w:r>
        <w:rPr>
          <w:lang w:val="sq-AL"/>
        </w:rPr>
        <w:t xml:space="preserve"> vendosura t</w:t>
      </w:r>
      <w:r w:rsidR="00596378">
        <w:rPr>
          <w:lang w:val="sq-AL"/>
        </w:rPr>
        <w:t>ë</w:t>
      </w:r>
      <w:r>
        <w:rPr>
          <w:lang w:val="sq-AL"/>
        </w:rPr>
        <w:t xml:space="preserve"> programit me aktor</w:t>
      </w:r>
      <w:r w:rsidR="00596378">
        <w:rPr>
          <w:lang w:val="sq-AL"/>
        </w:rPr>
        <w:t>ë</w:t>
      </w:r>
      <w:r>
        <w:rPr>
          <w:lang w:val="sq-AL"/>
        </w:rPr>
        <w:t>t n</w:t>
      </w:r>
      <w:r w:rsidR="00596378">
        <w:rPr>
          <w:lang w:val="sq-AL"/>
        </w:rPr>
        <w:t>ë</w:t>
      </w:r>
      <w:r>
        <w:rPr>
          <w:lang w:val="sq-AL"/>
        </w:rPr>
        <w:t xml:space="preserve"> nivel kombëtar.  Kjo nënkupton q</w:t>
      </w:r>
      <w:r w:rsidR="00596378">
        <w:rPr>
          <w:lang w:val="sq-AL"/>
        </w:rPr>
        <w:t>ë</w:t>
      </w:r>
      <w:r>
        <w:rPr>
          <w:lang w:val="sq-AL"/>
        </w:rPr>
        <w:t xml:space="preserve"> </w:t>
      </w:r>
      <w:proofErr w:type="spellStart"/>
      <w:r>
        <w:rPr>
          <w:lang w:val="sq-AL"/>
        </w:rPr>
        <w:t>dldp</w:t>
      </w:r>
      <w:proofErr w:type="spellEnd"/>
      <w:r>
        <w:rPr>
          <w:lang w:val="sq-AL"/>
        </w:rPr>
        <w:t>-ja nuk duhej t</w:t>
      </w:r>
      <w:r w:rsidR="00596378">
        <w:rPr>
          <w:lang w:val="sq-AL"/>
        </w:rPr>
        <w:t>ë</w:t>
      </w:r>
      <w:r>
        <w:rPr>
          <w:lang w:val="sq-AL"/>
        </w:rPr>
        <w:t xml:space="preserve"> fillonte çdo gj</w:t>
      </w:r>
      <w:r w:rsidR="00596378">
        <w:rPr>
          <w:lang w:val="sq-AL"/>
        </w:rPr>
        <w:t>ë</w:t>
      </w:r>
      <w:r>
        <w:rPr>
          <w:lang w:val="sq-AL"/>
        </w:rPr>
        <w:t xml:space="preserve"> nga e para n</w:t>
      </w:r>
      <w:r w:rsidR="00596378">
        <w:rPr>
          <w:lang w:val="sq-AL"/>
        </w:rPr>
        <w:t>ë</w:t>
      </w:r>
      <w:r>
        <w:rPr>
          <w:lang w:val="sq-AL"/>
        </w:rPr>
        <w:t xml:space="preserve"> drejtim t</w:t>
      </w:r>
      <w:r w:rsidR="00596378">
        <w:rPr>
          <w:lang w:val="sq-AL"/>
        </w:rPr>
        <w:t>ë</w:t>
      </w:r>
      <w:r>
        <w:rPr>
          <w:lang w:val="sq-AL"/>
        </w:rPr>
        <w:t xml:space="preserve"> njohurive dhe rrjetëzimit, por duhet t</w:t>
      </w:r>
      <w:r w:rsidR="00596378">
        <w:rPr>
          <w:lang w:val="sq-AL"/>
        </w:rPr>
        <w:t>ë</w:t>
      </w:r>
      <w:r>
        <w:rPr>
          <w:lang w:val="sq-AL"/>
        </w:rPr>
        <w:t xml:space="preserve"> vijonte me gj</w:t>
      </w:r>
      <w:r w:rsidR="00596378">
        <w:rPr>
          <w:lang w:val="sq-AL"/>
        </w:rPr>
        <w:t>ë</w:t>
      </w:r>
      <w:r>
        <w:rPr>
          <w:lang w:val="sq-AL"/>
        </w:rPr>
        <w:t>rat aty ku ishin zhvilluar deri n</w:t>
      </w:r>
      <w:r w:rsidR="00596378">
        <w:rPr>
          <w:lang w:val="sq-AL"/>
        </w:rPr>
        <w:t>ë</w:t>
      </w:r>
      <w:r>
        <w:rPr>
          <w:lang w:val="sq-AL"/>
        </w:rPr>
        <w:t xml:space="preserve"> at</w:t>
      </w:r>
      <w:r w:rsidR="00596378">
        <w:rPr>
          <w:lang w:val="sq-AL"/>
        </w:rPr>
        <w:t>ë</w:t>
      </w:r>
      <w:r>
        <w:rPr>
          <w:lang w:val="sq-AL"/>
        </w:rPr>
        <w:t xml:space="preserve"> koh</w:t>
      </w:r>
      <w:r w:rsidR="00596378">
        <w:rPr>
          <w:lang w:val="sq-AL"/>
        </w:rPr>
        <w:t>ë</w:t>
      </w:r>
      <w:r>
        <w:rPr>
          <w:lang w:val="sq-AL"/>
        </w:rPr>
        <w:t>. Fakti q</w:t>
      </w:r>
      <w:r w:rsidR="00596378">
        <w:rPr>
          <w:lang w:val="sq-AL"/>
        </w:rPr>
        <w:t>ë</w:t>
      </w:r>
      <w:r>
        <w:rPr>
          <w:lang w:val="sq-AL"/>
        </w:rPr>
        <w:t xml:space="preserve"> Ministria e Financave n</w:t>
      </w:r>
      <w:r w:rsidR="00596378">
        <w:rPr>
          <w:lang w:val="sq-AL"/>
        </w:rPr>
        <w:t>ë</w:t>
      </w:r>
      <w:r>
        <w:rPr>
          <w:lang w:val="sq-AL"/>
        </w:rPr>
        <w:t xml:space="preserve"> m</w:t>
      </w:r>
      <w:r w:rsidR="00596378">
        <w:rPr>
          <w:lang w:val="sq-AL"/>
        </w:rPr>
        <w:t>ë</w:t>
      </w:r>
      <w:r>
        <w:rPr>
          <w:lang w:val="sq-AL"/>
        </w:rPr>
        <w:t>nyr</w:t>
      </w:r>
      <w:r w:rsidR="00596378">
        <w:rPr>
          <w:lang w:val="sq-AL"/>
        </w:rPr>
        <w:t>ë</w:t>
      </w:r>
      <w:r>
        <w:rPr>
          <w:lang w:val="sq-AL"/>
        </w:rPr>
        <w:t xml:space="preserve"> aktive i drejtohej </w:t>
      </w:r>
      <w:proofErr w:type="spellStart"/>
      <w:r>
        <w:rPr>
          <w:lang w:val="sq-AL"/>
        </w:rPr>
        <w:t>dldp</w:t>
      </w:r>
      <w:proofErr w:type="spellEnd"/>
      <w:r>
        <w:rPr>
          <w:lang w:val="sq-AL"/>
        </w:rPr>
        <w:t>-s</w:t>
      </w:r>
      <w:r w:rsidR="00596378">
        <w:rPr>
          <w:lang w:val="sq-AL"/>
        </w:rPr>
        <w:t>ë</w:t>
      </w:r>
      <w:r>
        <w:rPr>
          <w:lang w:val="sq-AL"/>
        </w:rPr>
        <w:t xml:space="preserve"> p</w:t>
      </w:r>
      <w:r w:rsidR="00596378">
        <w:rPr>
          <w:lang w:val="sq-AL"/>
        </w:rPr>
        <w:t>ë</w:t>
      </w:r>
      <w:r>
        <w:rPr>
          <w:lang w:val="sq-AL"/>
        </w:rPr>
        <w:t>r këshilla n</w:t>
      </w:r>
      <w:r w:rsidR="00596378">
        <w:rPr>
          <w:lang w:val="sq-AL"/>
        </w:rPr>
        <w:t>ë</w:t>
      </w:r>
      <w:r>
        <w:rPr>
          <w:lang w:val="sq-AL"/>
        </w:rPr>
        <w:t xml:space="preserve"> disa raste duket se nënvizonte k</w:t>
      </w:r>
      <w:r w:rsidR="00596378">
        <w:rPr>
          <w:lang w:val="sq-AL"/>
        </w:rPr>
        <w:t>ë</w:t>
      </w:r>
      <w:r>
        <w:rPr>
          <w:lang w:val="sq-AL"/>
        </w:rPr>
        <w:t>t</w:t>
      </w:r>
      <w:r w:rsidR="00596378">
        <w:rPr>
          <w:lang w:val="sq-AL"/>
        </w:rPr>
        <w:t>ë</w:t>
      </w:r>
      <w:r>
        <w:rPr>
          <w:lang w:val="sq-AL"/>
        </w:rPr>
        <w:t xml:space="preserve"> pozit</w:t>
      </w:r>
      <w:r w:rsidR="00596378">
        <w:rPr>
          <w:lang w:val="sq-AL"/>
        </w:rPr>
        <w:t>ë</w:t>
      </w:r>
      <w:r>
        <w:rPr>
          <w:lang w:val="sq-AL"/>
        </w:rPr>
        <w:t xml:space="preserve"> t</w:t>
      </w:r>
      <w:r w:rsidR="00596378">
        <w:rPr>
          <w:lang w:val="sq-AL"/>
        </w:rPr>
        <w:t>ë</w:t>
      </w:r>
      <w:r>
        <w:rPr>
          <w:lang w:val="sq-AL"/>
        </w:rPr>
        <w:t xml:space="preserve"> shkëlqyer institucionale.  Sikurse edhe n</w:t>
      </w:r>
      <w:r w:rsidR="00596378">
        <w:rPr>
          <w:lang w:val="sq-AL"/>
        </w:rPr>
        <w:t>ë</w:t>
      </w:r>
      <w:r>
        <w:rPr>
          <w:lang w:val="sq-AL"/>
        </w:rPr>
        <w:t xml:space="preserve"> rastin e procesit t</w:t>
      </w:r>
      <w:r w:rsidR="00596378">
        <w:rPr>
          <w:lang w:val="sq-AL"/>
        </w:rPr>
        <w:t>ë</w:t>
      </w:r>
      <w:r>
        <w:rPr>
          <w:lang w:val="sq-AL"/>
        </w:rPr>
        <w:t xml:space="preserve"> TAR-it, sid</w:t>
      </w:r>
      <w:r w:rsidR="00800A53">
        <w:rPr>
          <w:lang w:val="sq-AL"/>
        </w:rPr>
        <w:t>oqoftë, zgjedhjet parlamentare</w:t>
      </w:r>
      <w:r>
        <w:rPr>
          <w:lang w:val="sq-AL"/>
        </w:rPr>
        <w:t xml:space="preserve"> t</w:t>
      </w:r>
      <w:r w:rsidR="00596378">
        <w:rPr>
          <w:lang w:val="sq-AL"/>
        </w:rPr>
        <w:t>ë</w:t>
      </w:r>
      <w:r>
        <w:rPr>
          <w:lang w:val="sq-AL"/>
        </w:rPr>
        <w:t xml:space="preserve"> vitit 2013 dhe n</w:t>
      </w:r>
      <w:r w:rsidR="00800A53">
        <w:rPr>
          <w:lang w:val="sq-AL"/>
        </w:rPr>
        <w:t>dryshimi i pushtetit mund ta ken</w:t>
      </w:r>
      <w:r>
        <w:rPr>
          <w:lang w:val="sq-AL"/>
        </w:rPr>
        <w:t>ë rrezikuar paska pozitën e programit kundrejt vendimmarrësve komb</w:t>
      </w:r>
      <w:r w:rsidR="00596378">
        <w:rPr>
          <w:lang w:val="sq-AL"/>
        </w:rPr>
        <w:t>ë</w:t>
      </w:r>
      <w:r>
        <w:rPr>
          <w:lang w:val="sq-AL"/>
        </w:rPr>
        <w:t>tar</w:t>
      </w:r>
      <w:r w:rsidR="00596378">
        <w:rPr>
          <w:lang w:val="sq-AL"/>
        </w:rPr>
        <w:t>ë</w:t>
      </w:r>
      <w:r>
        <w:rPr>
          <w:lang w:val="sq-AL"/>
        </w:rPr>
        <w:t>. Prap</w:t>
      </w:r>
      <w:r w:rsidR="00596378">
        <w:rPr>
          <w:lang w:val="sq-AL"/>
        </w:rPr>
        <w:t>ë</w:t>
      </w:r>
      <w:r>
        <w:rPr>
          <w:lang w:val="sq-AL"/>
        </w:rPr>
        <w:t>seprap</w:t>
      </w:r>
      <w:r w:rsidR="00596378">
        <w:rPr>
          <w:lang w:val="sq-AL"/>
        </w:rPr>
        <w:t>ë</w:t>
      </w:r>
      <w:r>
        <w:rPr>
          <w:lang w:val="sq-AL"/>
        </w:rPr>
        <w:t>, zgjerimi gjeografik i zonës s</w:t>
      </w:r>
      <w:r w:rsidR="00596378">
        <w:rPr>
          <w:lang w:val="sq-AL"/>
        </w:rPr>
        <w:t>ë</w:t>
      </w:r>
      <w:r>
        <w:rPr>
          <w:lang w:val="sq-AL"/>
        </w:rPr>
        <w:t xml:space="preserve"> programit gjat</w:t>
      </w:r>
      <w:r w:rsidR="00596378">
        <w:rPr>
          <w:lang w:val="sq-AL"/>
        </w:rPr>
        <w:t>ë</w:t>
      </w:r>
      <w:r>
        <w:rPr>
          <w:lang w:val="sq-AL"/>
        </w:rPr>
        <w:t xml:space="preserve"> </w:t>
      </w:r>
      <w:proofErr w:type="spellStart"/>
      <w:r w:rsidR="000D02C7" w:rsidRPr="00C50EE6">
        <w:rPr>
          <w:lang w:val="sq-AL"/>
        </w:rPr>
        <w:t>dldp</w:t>
      </w:r>
      <w:proofErr w:type="spellEnd"/>
      <w:r w:rsidR="000D02C7" w:rsidRPr="00C50EE6">
        <w:rPr>
          <w:lang w:val="sq-AL"/>
        </w:rPr>
        <w:t xml:space="preserve"> II </w:t>
      </w:r>
      <w:r>
        <w:rPr>
          <w:lang w:val="sq-AL"/>
        </w:rPr>
        <w:t>rezultoi kësisoj vendimtar p</w:t>
      </w:r>
      <w:r w:rsidR="00596378">
        <w:rPr>
          <w:lang w:val="sq-AL"/>
        </w:rPr>
        <w:t>ë</w:t>
      </w:r>
      <w:r>
        <w:rPr>
          <w:lang w:val="sq-AL"/>
        </w:rPr>
        <w:t>r p</w:t>
      </w:r>
      <w:r w:rsidR="00596378">
        <w:rPr>
          <w:lang w:val="sq-AL"/>
        </w:rPr>
        <w:t>ë</w:t>
      </w:r>
      <w:r>
        <w:rPr>
          <w:lang w:val="sq-AL"/>
        </w:rPr>
        <w:t>rmir</w:t>
      </w:r>
      <w:r w:rsidR="00596378">
        <w:rPr>
          <w:lang w:val="sq-AL"/>
        </w:rPr>
        <w:t>ë</w:t>
      </w:r>
      <w:r>
        <w:rPr>
          <w:lang w:val="sq-AL"/>
        </w:rPr>
        <w:t>simin e legjitimitetit t</w:t>
      </w:r>
      <w:r w:rsidR="00596378">
        <w:rPr>
          <w:lang w:val="sq-AL"/>
        </w:rPr>
        <w:t>ë</w:t>
      </w:r>
      <w:r>
        <w:rPr>
          <w:lang w:val="sq-AL"/>
        </w:rPr>
        <w:t xml:space="preserve"> programit n</w:t>
      </w:r>
      <w:r w:rsidR="00596378">
        <w:rPr>
          <w:lang w:val="sq-AL"/>
        </w:rPr>
        <w:t>ë</w:t>
      </w:r>
      <w:r>
        <w:rPr>
          <w:lang w:val="sq-AL"/>
        </w:rPr>
        <w:t xml:space="preserve"> dialogun kombëtar</w:t>
      </w:r>
      <w:r w:rsidR="00596378">
        <w:rPr>
          <w:lang w:val="sq-AL"/>
        </w:rPr>
        <w:t xml:space="preserve"> politik- pa të, programi mund të ishte lënë lehtësisht mënjanë si “aleat i opozitës”.  </w:t>
      </w:r>
    </w:p>
    <w:p w:rsidR="00097730" w:rsidRPr="00C50EE6" w:rsidRDefault="00097730" w:rsidP="00CB5028">
      <w:pPr>
        <w:pStyle w:val="BodyText"/>
        <w:jc w:val="both"/>
        <w:rPr>
          <w:sz w:val="24"/>
          <w:lang w:val="sq-AL"/>
        </w:rPr>
      </w:pPr>
    </w:p>
    <w:p w:rsidR="00097730" w:rsidRPr="00C50EE6" w:rsidRDefault="00596378" w:rsidP="00CB5028">
      <w:pPr>
        <w:pStyle w:val="Heading4"/>
        <w:spacing w:before="208" w:line="241" w:lineRule="exact"/>
        <w:jc w:val="both"/>
        <w:rPr>
          <w:lang w:val="sq-AL"/>
        </w:rPr>
      </w:pPr>
      <w:r>
        <w:rPr>
          <w:lang w:val="sq-AL"/>
        </w:rPr>
        <w:t>Krijimi i aleancave, trajtimi i opozitës/kund</w:t>
      </w:r>
      <w:r w:rsidR="00DC2443">
        <w:rPr>
          <w:lang w:val="sq-AL"/>
        </w:rPr>
        <w:t>ë</w:t>
      </w:r>
      <w:r>
        <w:rPr>
          <w:lang w:val="sq-AL"/>
        </w:rPr>
        <w:t>rshtis</w:t>
      </w:r>
      <w:r w:rsidR="00DC2443">
        <w:rPr>
          <w:lang w:val="sq-AL"/>
        </w:rPr>
        <w:t>ë</w:t>
      </w:r>
      <w:r>
        <w:rPr>
          <w:lang w:val="sq-AL"/>
        </w:rPr>
        <w:t xml:space="preserve"> </w:t>
      </w:r>
    </w:p>
    <w:p w:rsidR="00097730" w:rsidRPr="00C50EE6" w:rsidRDefault="00596378" w:rsidP="00CB5028">
      <w:pPr>
        <w:pStyle w:val="BodyText"/>
        <w:ind w:left="140" w:right="256"/>
        <w:jc w:val="both"/>
        <w:rPr>
          <w:lang w:val="sq-AL"/>
        </w:rPr>
      </w:pPr>
      <w:r>
        <w:rPr>
          <w:lang w:val="sq-AL"/>
        </w:rPr>
        <w:t>Nj</w:t>
      </w:r>
      <w:r w:rsidR="00DC2443">
        <w:rPr>
          <w:lang w:val="sq-AL"/>
        </w:rPr>
        <w:t>ë</w:t>
      </w:r>
      <w:r>
        <w:rPr>
          <w:lang w:val="sq-AL"/>
        </w:rPr>
        <w:t xml:space="preserve"> nga sfidat m</w:t>
      </w:r>
      <w:r w:rsidR="00DC2443">
        <w:rPr>
          <w:lang w:val="sq-AL"/>
        </w:rPr>
        <w:t>ë</w:t>
      </w:r>
      <w:r>
        <w:rPr>
          <w:lang w:val="sq-AL"/>
        </w:rPr>
        <w:t xml:space="preserve"> t</w:t>
      </w:r>
      <w:r w:rsidR="00DC2443">
        <w:rPr>
          <w:lang w:val="sq-AL"/>
        </w:rPr>
        <w:t>ë</w:t>
      </w:r>
      <w:r>
        <w:rPr>
          <w:lang w:val="sq-AL"/>
        </w:rPr>
        <w:t xml:space="preserve"> m</w:t>
      </w:r>
      <w:r w:rsidR="00DC2443">
        <w:rPr>
          <w:lang w:val="sq-AL"/>
        </w:rPr>
        <w:t>ë</w:t>
      </w:r>
      <w:r>
        <w:rPr>
          <w:lang w:val="sq-AL"/>
        </w:rPr>
        <w:t>dha p</w:t>
      </w:r>
      <w:r w:rsidR="00DC2443">
        <w:rPr>
          <w:lang w:val="sq-AL"/>
        </w:rPr>
        <w:t>ë</w:t>
      </w:r>
      <w:r>
        <w:rPr>
          <w:lang w:val="sq-AL"/>
        </w:rPr>
        <w:t xml:space="preserve">r </w:t>
      </w:r>
      <w:proofErr w:type="spellStart"/>
      <w:r>
        <w:rPr>
          <w:lang w:val="sq-AL"/>
        </w:rPr>
        <w:t>advokacin</w:t>
      </w:r>
      <w:r w:rsidR="00DC2443">
        <w:rPr>
          <w:lang w:val="sq-AL"/>
        </w:rPr>
        <w:t>ë</w:t>
      </w:r>
      <w:proofErr w:type="spellEnd"/>
      <w:r>
        <w:rPr>
          <w:lang w:val="sq-AL"/>
        </w:rPr>
        <w:t xml:space="preserve"> e </w:t>
      </w:r>
      <w:proofErr w:type="spellStart"/>
      <w:r>
        <w:rPr>
          <w:lang w:val="sq-AL"/>
        </w:rPr>
        <w:t>dldp</w:t>
      </w:r>
      <w:proofErr w:type="spellEnd"/>
      <w:r>
        <w:rPr>
          <w:lang w:val="sq-AL"/>
        </w:rPr>
        <w:t>-s</w:t>
      </w:r>
      <w:r w:rsidR="00DC2443">
        <w:rPr>
          <w:lang w:val="sq-AL"/>
        </w:rPr>
        <w:t>ë</w:t>
      </w:r>
      <w:r>
        <w:rPr>
          <w:lang w:val="sq-AL"/>
        </w:rPr>
        <w:t xml:space="preserve"> p</w:t>
      </w:r>
      <w:r w:rsidR="00DC2443">
        <w:rPr>
          <w:lang w:val="sq-AL"/>
        </w:rPr>
        <w:t>ë</w:t>
      </w:r>
      <w:r>
        <w:rPr>
          <w:lang w:val="sq-AL"/>
        </w:rPr>
        <w:t>r k</w:t>
      </w:r>
      <w:r w:rsidR="00DC2443">
        <w:rPr>
          <w:lang w:val="sq-AL"/>
        </w:rPr>
        <w:t>ë</w:t>
      </w:r>
      <w:r>
        <w:rPr>
          <w:lang w:val="sq-AL"/>
        </w:rPr>
        <w:t>t</w:t>
      </w:r>
      <w:r w:rsidR="00DC2443">
        <w:rPr>
          <w:lang w:val="sq-AL"/>
        </w:rPr>
        <w:t>ë</w:t>
      </w:r>
      <w:r>
        <w:rPr>
          <w:lang w:val="sq-AL"/>
        </w:rPr>
        <w:t xml:space="preserve"> ligj ish</w:t>
      </w:r>
      <w:r w:rsidR="00DC2443">
        <w:rPr>
          <w:lang w:val="sq-AL"/>
        </w:rPr>
        <w:t>t</w:t>
      </w:r>
      <w:r>
        <w:rPr>
          <w:lang w:val="sq-AL"/>
        </w:rPr>
        <w:t>e mbase mosmarrëveshja ekzistuese n</w:t>
      </w:r>
      <w:r w:rsidR="00DC2443">
        <w:rPr>
          <w:lang w:val="sq-AL"/>
        </w:rPr>
        <w:t>ë</w:t>
      </w:r>
      <w:r>
        <w:rPr>
          <w:lang w:val="sq-AL"/>
        </w:rPr>
        <w:t xml:space="preserve"> lidhje me fush</w:t>
      </w:r>
      <w:r w:rsidR="00DC2443">
        <w:rPr>
          <w:lang w:val="sq-AL"/>
        </w:rPr>
        <w:t>ë</w:t>
      </w:r>
      <w:r>
        <w:rPr>
          <w:lang w:val="sq-AL"/>
        </w:rPr>
        <w:t>n e tij t</w:t>
      </w:r>
      <w:r w:rsidR="00DC2443">
        <w:rPr>
          <w:lang w:val="sq-AL"/>
        </w:rPr>
        <w:t>ë</w:t>
      </w:r>
      <w:r>
        <w:rPr>
          <w:lang w:val="sq-AL"/>
        </w:rPr>
        <w:t xml:space="preserve"> veprimit, d.m.th. qëndresa e ashpër e PLGP-s</w:t>
      </w:r>
      <w:r w:rsidR="00DC2443">
        <w:rPr>
          <w:lang w:val="sq-AL"/>
        </w:rPr>
        <w:t>ë</w:t>
      </w:r>
      <w:r>
        <w:rPr>
          <w:lang w:val="sq-AL"/>
        </w:rPr>
        <w:t xml:space="preserve"> kund</w:t>
      </w:r>
      <w:r w:rsidR="00DC2443">
        <w:rPr>
          <w:lang w:val="sq-AL"/>
        </w:rPr>
        <w:t>ë</w:t>
      </w:r>
      <w:r>
        <w:rPr>
          <w:lang w:val="sq-AL"/>
        </w:rPr>
        <w:t>r përfshirjes s</w:t>
      </w:r>
      <w:r w:rsidR="00DC2443">
        <w:rPr>
          <w:lang w:val="sq-AL"/>
        </w:rPr>
        <w:t>ë</w:t>
      </w:r>
      <w:r>
        <w:rPr>
          <w:lang w:val="sq-AL"/>
        </w:rPr>
        <w:t xml:space="preserve"> aspekteve t</w:t>
      </w:r>
      <w:r w:rsidR="00DC2443">
        <w:rPr>
          <w:lang w:val="sq-AL"/>
        </w:rPr>
        <w:t>ë</w:t>
      </w:r>
      <w:r>
        <w:rPr>
          <w:lang w:val="sq-AL"/>
        </w:rPr>
        <w:t xml:space="preserve"> shpenzimeve publike. N</w:t>
      </w:r>
      <w:r w:rsidR="00DC2443">
        <w:rPr>
          <w:lang w:val="sq-AL"/>
        </w:rPr>
        <w:t>ë</w:t>
      </w:r>
      <w:r>
        <w:rPr>
          <w:lang w:val="sq-AL"/>
        </w:rPr>
        <w:t xml:space="preserve"> parim, PLGP-ja argumentonte q</w:t>
      </w:r>
      <w:r w:rsidR="00DC2443">
        <w:rPr>
          <w:lang w:val="sq-AL"/>
        </w:rPr>
        <w:t>ë</w:t>
      </w:r>
      <w:r>
        <w:rPr>
          <w:lang w:val="sq-AL"/>
        </w:rPr>
        <w:t xml:space="preserve"> kjo do t</w:t>
      </w:r>
      <w:r w:rsidR="00DC2443">
        <w:rPr>
          <w:lang w:val="sq-AL"/>
        </w:rPr>
        <w:t>ë</w:t>
      </w:r>
      <w:r>
        <w:rPr>
          <w:lang w:val="sq-AL"/>
        </w:rPr>
        <w:t xml:space="preserve"> krijonte mbivendosje me Ligjin ekzistues Organik p</w:t>
      </w:r>
      <w:r w:rsidR="00DC2443">
        <w:rPr>
          <w:lang w:val="sq-AL"/>
        </w:rPr>
        <w:t>ë</w:t>
      </w:r>
      <w:r>
        <w:rPr>
          <w:lang w:val="sq-AL"/>
        </w:rPr>
        <w:t>r Buxhetin (miratuar n</w:t>
      </w:r>
      <w:r w:rsidR="00DC2443">
        <w:rPr>
          <w:lang w:val="sq-AL"/>
        </w:rPr>
        <w:t>ë</w:t>
      </w:r>
      <w:r>
        <w:rPr>
          <w:lang w:val="sq-AL"/>
        </w:rPr>
        <w:t xml:space="preserve"> vitin 2008), ndërsa </w:t>
      </w:r>
      <w:proofErr w:type="spellStart"/>
      <w:r>
        <w:rPr>
          <w:lang w:val="sq-AL"/>
        </w:rPr>
        <w:t>dldp</w:t>
      </w:r>
      <w:proofErr w:type="spellEnd"/>
      <w:r>
        <w:rPr>
          <w:lang w:val="sq-AL"/>
        </w:rPr>
        <w:t>-ja ishte e vendosur t</w:t>
      </w:r>
      <w:r w:rsidR="00DC2443">
        <w:rPr>
          <w:lang w:val="sq-AL"/>
        </w:rPr>
        <w:t>ë</w:t>
      </w:r>
      <w:r>
        <w:rPr>
          <w:lang w:val="sq-AL"/>
        </w:rPr>
        <w:t xml:space="preserve"> hartonte nj</w:t>
      </w:r>
      <w:r w:rsidR="00DC2443">
        <w:rPr>
          <w:lang w:val="sq-AL"/>
        </w:rPr>
        <w:t>ë</w:t>
      </w:r>
      <w:r>
        <w:rPr>
          <w:lang w:val="sq-AL"/>
        </w:rPr>
        <w:t xml:space="preserve"> ligj koherent, me fush</w:t>
      </w:r>
      <w:r w:rsidR="00DC2443">
        <w:rPr>
          <w:lang w:val="sq-AL"/>
        </w:rPr>
        <w:t>ë</w:t>
      </w:r>
      <w:r>
        <w:rPr>
          <w:lang w:val="sq-AL"/>
        </w:rPr>
        <w:t xml:space="preserve"> t</w:t>
      </w:r>
      <w:r w:rsidR="00DC2443">
        <w:rPr>
          <w:lang w:val="sq-AL"/>
        </w:rPr>
        <w:t>ë</w:t>
      </w:r>
      <w:r>
        <w:rPr>
          <w:lang w:val="sq-AL"/>
        </w:rPr>
        <w:t xml:space="preserve"> gjer</w:t>
      </w:r>
      <w:r w:rsidR="00DC2443">
        <w:rPr>
          <w:lang w:val="sq-AL"/>
        </w:rPr>
        <w:t>ë</w:t>
      </w:r>
      <w:r>
        <w:rPr>
          <w:lang w:val="sq-AL"/>
        </w:rPr>
        <w:t xml:space="preserve"> veprimi i cili do t</w:t>
      </w:r>
      <w:r w:rsidR="00DC2443">
        <w:rPr>
          <w:lang w:val="sq-AL"/>
        </w:rPr>
        <w:t>ë</w:t>
      </w:r>
      <w:r>
        <w:rPr>
          <w:lang w:val="sq-AL"/>
        </w:rPr>
        <w:t xml:space="preserve"> mbulonte t</w:t>
      </w:r>
      <w:r w:rsidR="00DC2443">
        <w:rPr>
          <w:lang w:val="sq-AL"/>
        </w:rPr>
        <w:t>ë</w:t>
      </w:r>
      <w:r>
        <w:rPr>
          <w:lang w:val="sq-AL"/>
        </w:rPr>
        <w:t xml:space="preserve"> gjitha aspektet e r</w:t>
      </w:r>
      <w:r w:rsidR="00DC2443">
        <w:rPr>
          <w:lang w:val="sq-AL"/>
        </w:rPr>
        <w:t>ë</w:t>
      </w:r>
      <w:r>
        <w:rPr>
          <w:lang w:val="sq-AL"/>
        </w:rPr>
        <w:t>nd</w:t>
      </w:r>
      <w:r w:rsidR="00DC2443">
        <w:rPr>
          <w:lang w:val="sq-AL"/>
        </w:rPr>
        <w:t>ë</w:t>
      </w:r>
      <w:r>
        <w:rPr>
          <w:lang w:val="sq-AL"/>
        </w:rPr>
        <w:t>sishme nga pikëpamja e bashkive. Kësisoj, sapo mori drejtimin tematik zyrtar p</w:t>
      </w:r>
      <w:r w:rsidR="00DC2443">
        <w:rPr>
          <w:lang w:val="sq-AL"/>
        </w:rPr>
        <w:t>ë</w:t>
      </w:r>
      <w:r>
        <w:rPr>
          <w:lang w:val="sq-AL"/>
        </w:rPr>
        <w:t xml:space="preserve">r aspektet e lidhura me shpenzimet, </w:t>
      </w:r>
      <w:proofErr w:type="spellStart"/>
      <w:r>
        <w:rPr>
          <w:lang w:val="sq-AL"/>
        </w:rPr>
        <w:t>dldp</w:t>
      </w:r>
      <w:proofErr w:type="spellEnd"/>
      <w:r>
        <w:rPr>
          <w:lang w:val="sq-AL"/>
        </w:rPr>
        <w:t>-ja filloi t</w:t>
      </w:r>
      <w:r w:rsidR="00DC2443">
        <w:rPr>
          <w:lang w:val="sq-AL"/>
        </w:rPr>
        <w:t>ë</w:t>
      </w:r>
      <w:r w:rsidR="005D606A">
        <w:rPr>
          <w:lang w:val="sq-AL"/>
        </w:rPr>
        <w:t xml:space="preserve"> </w:t>
      </w:r>
      <w:proofErr w:type="spellStart"/>
      <w:r w:rsidR="005D606A">
        <w:rPr>
          <w:lang w:val="sq-AL"/>
        </w:rPr>
        <w:t>a</w:t>
      </w:r>
      <w:r>
        <w:rPr>
          <w:lang w:val="sq-AL"/>
        </w:rPr>
        <w:t>vokonte</w:t>
      </w:r>
      <w:proofErr w:type="spellEnd"/>
      <w:r>
        <w:rPr>
          <w:lang w:val="sq-AL"/>
        </w:rPr>
        <w:t xml:space="preserve"> n</w:t>
      </w:r>
      <w:r w:rsidR="00DC2443">
        <w:rPr>
          <w:lang w:val="sq-AL"/>
        </w:rPr>
        <w:t>ë</w:t>
      </w:r>
      <w:r>
        <w:rPr>
          <w:lang w:val="sq-AL"/>
        </w:rPr>
        <w:t xml:space="preserve"> m</w:t>
      </w:r>
      <w:r w:rsidR="00DC2443">
        <w:rPr>
          <w:lang w:val="sq-AL"/>
        </w:rPr>
        <w:t>ë</w:t>
      </w:r>
      <w:r>
        <w:rPr>
          <w:lang w:val="sq-AL"/>
        </w:rPr>
        <w:t>nyr</w:t>
      </w:r>
      <w:r w:rsidR="00DC2443">
        <w:rPr>
          <w:lang w:val="sq-AL"/>
        </w:rPr>
        <w:t>ë</w:t>
      </w:r>
      <w:r>
        <w:rPr>
          <w:lang w:val="sq-AL"/>
        </w:rPr>
        <w:t xml:space="preserve"> strategjike me Ministrin</w:t>
      </w:r>
      <w:r w:rsidR="00DC2443">
        <w:rPr>
          <w:lang w:val="sq-AL"/>
        </w:rPr>
        <w:t>ë</w:t>
      </w:r>
      <w:r>
        <w:rPr>
          <w:lang w:val="sq-AL"/>
        </w:rPr>
        <w:t xml:space="preserve"> e Financave duke kërkuar diskutime t</w:t>
      </w:r>
      <w:r w:rsidR="00DC2443">
        <w:rPr>
          <w:lang w:val="sq-AL"/>
        </w:rPr>
        <w:t>ë</w:t>
      </w:r>
      <w:r>
        <w:rPr>
          <w:lang w:val="sq-AL"/>
        </w:rPr>
        <w:t xml:space="preserve"> hershme tematike dhe duke e njohur stafin e departamenteve t</w:t>
      </w:r>
      <w:r w:rsidR="00DC2443">
        <w:rPr>
          <w:lang w:val="sq-AL"/>
        </w:rPr>
        <w:t>ë</w:t>
      </w:r>
      <w:r>
        <w:rPr>
          <w:lang w:val="sq-AL"/>
        </w:rPr>
        <w:t xml:space="preserve"> ndryshme me përvoja nga jashtë vendit. Duke vepruar n</w:t>
      </w:r>
      <w:r w:rsidR="00DC2443">
        <w:rPr>
          <w:lang w:val="sq-AL"/>
        </w:rPr>
        <w:t>ë</w:t>
      </w:r>
      <w:r>
        <w:rPr>
          <w:lang w:val="sq-AL"/>
        </w:rPr>
        <w:t xml:space="preserve"> k</w:t>
      </w:r>
      <w:r w:rsidR="00DC2443">
        <w:rPr>
          <w:lang w:val="sq-AL"/>
        </w:rPr>
        <w:t>ë</w:t>
      </w:r>
      <w:r>
        <w:rPr>
          <w:lang w:val="sq-AL"/>
        </w:rPr>
        <w:t>t</w:t>
      </w:r>
      <w:r w:rsidR="00DC2443">
        <w:rPr>
          <w:lang w:val="sq-AL"/>
        </w:rPr>
        <w:t>ë</w:t>
      </w:r>
      <w:r>
        <w:rPr>
          <w:lang w:val="sq-AL"/>
        </w:rPr>
        <w:t xml:space="preserve"> m</w:t>
      </w:r>
      <w:r w:rsidR="00DC2443">
        <w:rPr>
          <w:lang w:val="sq-AL"/>
        </w:rPr>
        <w:t>ë</w:t>
      </w:r>
      <w:r>
        <w:rPr>
          <w:lang w:val="sq-AL"/>
        </w:rPr>
        <w:t>nyr</w:t>
      </w:r>
      <w:r w:rsidR="00DC2443">
        <w:rPr>
          <w:lang w:val="sq-AL"/>
        </w:rPr>
        <w:t>ë</w:t>
      </w:r>
      <w:r>
        <w:rPr>
          <w:lang w:val="sq-AL"/>
        </w:rPr>
        <w:t xml:space="preserve">, </w:t>
      </w:r>
      <w:proofErr w:type="spellStart"/>
      <w:r>
        <w:rPr>
          <w:lang w:val="sq-AL"/>
        </w:rPr>
        <w:t>dldp</w:t>
      </w:r>
      <w:proofErr w:type="spellEnd"/>
      <w:r>
        <w:rPr>
          <w:lang w:val="sq-AL"/>
        </w:rPr>
        <w:t>-ja ia doli mban</w:t>
      </w:r>
      <w:r w:rsidR="00DC2443">
        <w:rPr>
          <w:lang w:val="sq-AL"/>
        </w:rPr>
        <w:t>ë</w:t>
      </w:r>
      <w:r>
        <w:rPr>
          <w:lang w:val="sq-AL"/>
        </w:rPr>
        <w:t xml:space="preserve"> t</w:t>
      </w:r>
      <w:r w:rsidR="00DC2443">
        <w:rPr>
          <w:lang w:val="sq-AL"/>
        </w:rPr>
        <w:t>ë</w:t>
      </w:r>
      <w:r>
        <w:rPr>
          <w:lang w:val="sq-AL"/>
        </w:rPr>
        <w:t xml:space="preserve"> krijonte mbështetje t</w:t>
      </w:r>
      <w:r w:rsidR="00DC2443">
        <w:rPr>
          <w:lang w:val="sq-AL"/>
        </w:rPr>
        <w:t>ë</w:t>
      </w:r>
      <w:r>
        <w:rPr>
          <w:lang w:val="sq-AL"/>
        </w:rPr>
        <w:t xml:space="preserve"> gjer</w:t>
      </w:r>
      <w:r w:rsidR="00DC2443">
        <w:rPr>
          <w:lang w:val="sq-AL"/>
        </w:rPr>
        <w:t>ë</w:t>
      </w:r>
      <w:r>
        <w:rPr>
          <w:lang w:val="sq-AL"/>
        </w:rPr>
        <w:t xml:space="preserve"> brenda MF-s</w:t>
      </w:r>
      <w:r w:rsidR="00DC2443">
        <w:rPr>
          <w:lang w:val="sq-AL"/>
        </w:rPr>
        <w:t>ë</w:t>
      </w:r>
      <w:r>
        <w:rPr>
          <w:lang w:val="sq-AL"/>
        </w:rPr>
        <w:t xml:space="preserve"> p</w:t>
      </w:r>
      <w:r w:rsidR="00DC2443">
        <w:rPr>
          <w:lang w:val="sq-AL"/>
        </w:rPr>
        <w:t>ë</w:t>
      </w:r>
      <w:r>
        <w:rPr>
          <w:lang w:val="sq-AL"/>
        </w:rPr>
        <w:t>r idetë dhe propozimet e saj n</w:t>
      </w:r>
      <w:r w:rsidR="00DC2443">
        <w:rPr>
          <w:lang w:val="sq-AL"/>
        </w:rPr>
        <w:t>ë</w:t>
      </w:r>
      <w:r>
        <w:rPr>
          <w:lang w:val="sq-AL"/>
        </w:rPr>
        <w:t xml:space="preserve"> lidhje me shpenzimet publike- nj</w:t>
      </w:r>
      <w:r w:rsidR="00DC2443">
        <w:rPr>
          <w:lang w:val="sq-AL"/>
        </w:rPr>
        <w:t>ë</w:t>
      </w:r>
      <w:r>
        <w:rPr>
          <w:lang w:val="sq-AL"/>
        </w:rPr>
        <w:t xml:space="preserve"> mbështetje q</w:t>
      </w:r>
      <w:r w:rsidR="00DC2443">
        <w:rPr>
          <w:lang w:val="sq-AL"/>
        </w:rPr>
        <w:t>ë</w:t>
      </w:r>
      <w:r>
        <w:rPr>
          <w:lang w:val="sq-AL"/>
        </w:rPr>
        <w:t xml:space="preserve"> n</w:t>
      </w:r>
      <w:r w:rsidR="00DC2443">
        <w:rPr>
          <w:lang w:val="sq-AL"/>
        </w:rPr>
        <w:t>ë</w:t>
      </w:r>
      <w:r>
        <w:rPr>
          <w:lang w:val="sq-AL"/>
        </w:rPr>
        <w:t xml:space="preserve"> fund rezultoi vendimtare kur MF-ja duhet t</w:t>
      </w:r>
      <w:r w:rsidR="00DC2443">
        <w:rPr>
          <w:lang w:val="sq-AL"/>
        </w:rPr>
        <w:t>ë</w:t>
      </w:r>
      <w:r>
        <w:rPr>
          <w:lang w:val="sq-AL"/>
        </w:rPr>
        <w:t xml:space="preserve"> merrte vendimet e vështira. S</w:t>
      </w:r>
      <w:r w:rsidR="00DC2443">
        <w:rPr>
          <w:lang w:val="sq-AL"/>
        </w:rPr>
        <w:t>ë</w:t>
      </w:r>
      <w:r>
        <w:rPr>
          <w:lang w:val="sq-AL"/>
        </w:rPr>
        <w:t xml:space="preserve"> fundmi, </w:t>
      </w:r>
      <w:proofErr w:type="spellStart"/>
      <w:r>
        <w:rPr>
          <w:lang w:val="sq-AL"/>
        </w:rPr>
        <w:t>dldp</w:t>
      </w:r>
      <w:proofErr w:type="spellEnd"/>
      <w:r>
        <w:rPr>
          <w:lang w:val="sq-AL"/>
        </w:rPr>
        <w:t>-ja shfrytëzoi mund</w:t>
      </w:r>
      <w:r w:rsidR="00DC2443">
        <w:rPr>
          <w:lang w:val="sq-AL"/>
        </w:rPr>
        <w:t>ë</w:t>
      </w:r>
      <w:r>
        <w:rPr>
          <w:lang w:val="sq-AL"/>
        </w:rPr>
        <w:t>sin</w:t>
      </w:r>
      <w:r w:rsidR="00DC2443">
        <w:rPr>
          <w:lang w:val="sq-AL"/>
        </w:rPr>
        <w:t>ë</w:t>
      </w:r>
      <w:r>
        <w:rPr>
          <w:lang w:val="sq-AL"/>
        </w:rPr>
        <w:t xml:space="preserve"> e nj</w:t>
      </w:r>
      <w:r w:rsidR="00DC2443">
        <w:rPr>
          <w:lang w:val="sq-AL"/>
        </w:rPr>
        <w:t>ë</w:t>
      </w:r>
      <w:r>
        <w:rPr>
          <w:lang w:val="sq-AL"/>
        </w:rPr>
        <w:t xml:space="preserve"> misioni t</w:t>
      </w:r>
      <w:r w:rsidR="00DC2443">
        <w:rPr>
          <w:lang w:val="sq-AL"/>
        </w:rPr>
        <w:t>ë</w:t>
      </w:r>
      <w:r>
        <w:rPr>
          <w:lang w:val="sq-AL"/>
        </w:rPr>
        <w:t xml:space="preserve"> FMN-s</w:t>
      </w:r>
      <w:r w:rsidR="00DC2443">
        <w:rPr>
          <w:lang w:val="sq-AL"/>
        </w:rPr>
        <w:t>ë</w:t>
      </w:r>
      <w:r>
        <w:rPr>
          <w:lang w:val="sq-AL"/>
        </w:rPr>
        <w:t xml:space="preserve"> n</w:t>
      </w:r>
      <w:r w:rsidR="00DC2443">
        <w:rPr>
          <w:lang w:val="sq-AL"/>
        </w:rPr>
        <w:t>ë</w:t>
      </w:r>
      <w:r>
        <w:rPr>
          <w:lang w:val="sq-AL"/>
        </w:rPr>
        <w:t xml:space="preserve"> Shqip</w:t>
      </w:r>
      <w:r w:rsidR="00DC2443">
        <w:rPr>
          <w:lang w:val="sq-AL"/>
        </w:rPr>
        <w:t>ë</w:t>
      </w:r>
      <w:r>
        <w:rPr>
          <w:lang w:val="sq-AL"/>
        </w:rPr>
        <w:t>ri n</w:t>
      </w:r>
      <w:r w:rsidR="00DC2443">
        <w:rPr>
          <w:lang w:val="sq-AL"/>
        </w:rPr>
        <w:t>ë</w:t>
      </w:r>
      <w:r>
        <w:rPr>
          <w:lang w:val="sq-AL"/>
        </w:rPr>
        <w:t xml:space="preserve"> vitin 2016 p</w:t>
      </w:r>
      <w:r w:rsidR="00DC2443">
        <w:rPr>
          <w:lang w:val="sq-AL"/>
        </w:rPr>
        <w:t>ë</w:t>
      </w:r>
      <w:r>
        <w:rPr>
          <w:lang w:val="sq-AL"/>
        </w:rPr>
        <w:t>r t</w:t>
      </w:r>
      <w:r w:rsidR="00DC2443">
        <w:rPr>
          <w:lang w:val="sq-AL"/>
        </w:rPr>
        <w:t>ë</w:t>
      </w:r>
      <w:r>
        <w:rPr>
          <w:lang w:val="sq-AL"/>
        </w:rPr>
        <w:t xml:space="preserve"> siguruar mbështetje t</w:t>
      </w:r>
      <w:r w:rsidR="00DC2443">
        <w:rPr>
          <w:lang w:val="sq-AL"/>
        </w:rPr>
        <w:t>ë</w:t>
      </w:r>
      <w:r>
        <w:rPr>
          <w:lang w:val="sq-AL"/>
        </w:rPr>
        <w:t xml:space="preserve"> nivelit t</w:t>
      </w:r>
      <w:r w:rsidR="00DC2443">
        <w:rPr>
          <w:lang w:val="sq-AL"/>
        </w:rPr>
        <w:t>ë</w:t>
      </w:r>
      <w:r>
        <w:rPr>
          <w:lang w:val="sq-AL"/>
        </w:rPr>
        <w:t xml:space="preserve"> lart</w:t>
      </w:r>
      <w:r w:rsidR="00DC2443">
        <w:rPr>
          <w:lang w:val="sq-AL"/>
        </w:rPr>
        <w:t>ë</w:t>
      </w:r>
      <w:r>
        <w:rPr>
          <w:lang w:val="sq-AL"/>
        </w:rPr>
        <w:t xml:space="preserve"> p</w:t>
      </w:r>
      <w:r w:rsidR="00DC2443">
        <w:rPr>
          <w:lang w:val="sq-AL"/>
        </w:rPr>
        <w:t>ë</w:t>
      </w:r>
      <w:r>
        <w:rPr>
          <w:lang w:val="sq-AL"/>
        </w:rPr>
        <w:t>r nj</w:t>
      </w:r>
      <w:r w:rsidR="00DC2443">
        <w:rPr>
          <w:lang w:val="sq-AL"/>
        </w:rPr>
        <w:t>ë</w:t>
      </w:r>
      <w:r>
        <w:rPr>
          <w:lang w:val="sq-AL"/>
        </w:rPr>
        <w:t xml:space="preserve"> Ligj integral p</w:t>
      </w:r>
      <w:r w:rsidR="00DC2443">
        <w:rPr>
          <w:lang w:val="sq-AL"/>
        </w:rPr>
        <w:t>ë</w:t>
      </w:r>
      <w:r>
        <w:rPr>
          <w:lang w:val="sq-AL"/>
        </w:rPr>
        <w:t>r Financat Vendore. S</w:t>
      </w:r>
      <w:r w:rsidR="00DC2443">
        <w:rPr>
          <w:lang w:val="sq-AL"/>
        </w:rPr>
        <w:t>ë</w:t>
      </w:r>
      <w:r>
        <w:rPr>
          <w:lang w:val="sq-AL"/>
        </w:rPr>
        <w:t xml:space="preserve"> bashku </w:t>
      </w:r>
      <w:r w:rsidR="00800A53">
        <w:rPr>
          <w:lang w:val="sq-AL"/>
        </w:rPr>
        <w:t>me lehtësimin/</w:t>
      </w:r>
      <w:proofErr w:type="spellStart"/>
      <w:r w:rsidR="00800A53">
        <w:rPr>
          <w:lang w:val="sq-AL"/>
        </w:rPr>
        <w:t>moder</w:t>
      </w:r>
      <w:r>
        <w:rPr>
          <w:lang w:val="sq-AL"/>
        </w:rPr>
        <w:t>imin</w:t>
      </w:r>
      <w:proofErr w:type="spellEnd"/>
      <w:r>
        <w:rPr>
          <w:lang w:val="sq-AL"/>
        </w:rPr>
        <w:t xml:space="preserve"> e SDC-s</w:t>
      </w:r>
      <w:r w:rsidR="00DC2443">
        <w:rPr>
          <w:lang w:val="sq-AL"/>
        </w:rPr>
        <w:t>ë</w:t>
      </w:r>
      <w:r>
        <w:rPr>
          <w:lang w:val="sq-AL"/>
        </w:rPr>
        <w:t>, kjo ndihmoi p</w:t>
      </w:r>
      <w:r w:rsidR="00DC2443">
        <w:rPr>
          <w:lang w:val="sq-AL"/>
        </w:rPr>
        <w:t>ë</w:t>
      </w:r>
      <w:r>
        <w:rPr>
          <w:lang w:val="sq-AL"/>
        </w:rPr>
        <w:t>r t</w:t>
      </w:r>
      <w:r w:rsidR="00DC2443">
        <w:rPr>
          <w:lang w:val="sq-AL"/>
        </w:rPr>
        <w:t>ë</w:t>
      </w:r>
      <w:r>
        <w:rPr>
          <w:lang w:val="sq-AL"/>
        </w:rPr>
        <w:t xml:space="preserve"> kapërcyer q</w:t>
      </w:r>
      <w:r w:rsidR="00DC2443">
        <w:rPr>
          <w:lang w:val="sq-AL"/>
        </w:rPr>
        <w:t>ë</w:t>
      </w:r>
      <w:r>
        <w:rPr>
          <w:lang w:val="sq-AL"/>
        </w:rPr>
        <w:t>ndres</w:t>
      </w:r>
      <w:r w:rsidR="00DC2443">
        <w:rPr>
          <w:lang w:val="sq-AL"/>
        </w:rPr>
        <w:t>ë</w:t>
      </w:r>
      <w:r>
        <w:rPr>
          <w:lang w:val="sq-AL"/>
        </w:rPr>
        <w:t xml:space="preserve">n nga ana e </w:t>
      </w:r>
      <w:r w:rsidR="000D02C7" w:rsidRPr="00C50EE6">
        <w:rPr>
          <w:lang w:val="sq-AL"/>
        </w:rPr>
        <w:t>PLGP</w:t>
      </w:r>
      <w:r>
        <w:rPr>
          <w:lang w:val="sq-AL"/>
        </w:rPr>
        <w:t>-s</w:t>
      </w:r>
      <w:r w:rsidR="00DC2443">
        <w:rPr>
          <w:lang w:val="sq-AL"/>
        </w:rPr>
        <w:t>ë</w:t>
      </w:r>
      <w:r w:rsidR="000D02C7" w:rsidRPr="00C50EE6">
        <w:rPr>
          <w:lang w:val="sq-AL"/>
        </w:rPr>
        <w:t xml:space="preserve"> (USAID).</w:t>
      </w:r>
    </w:p>
    <w:p w:rsidR="00097730" w:rsidRPr="00C50EE6" w:rsidRDefault="00097730" w:rsidP="00CB5028">
      <w:pPr>
        <w:pStyle w:val="BodyText"/>
        <w:spacing w:before="4"/>
        <w:jc w:val="both"/>
        <w:rPr>
          <w:lang w:val="sq-AL"/>
        </w:rPr>
      </w:pPr>
    </w:p>
    <w:p w:rsidR="00097730" w:rsidRPr="00C50EE6" w:rsidRDefault="000D02C7" w:rsidP="00CB5028">
      <w:pPr>
        <w:pStyle w:val="Heading3"/>
        <w:ind w:right="177"/>
        <w:jc w:val="both"/>
        <w:rPr>
          <w:lang w:val="sq-AL"/>
        </w:rPr>
      </w:pPr>
      <w:r w:rsidRPr="00C50EE6">
        <w:rPr>
          <w:lang w:val="sq-AL"/>
        </w:rPr>
        <w:t>“</w:t>
      </w:r>
      <w:r w:rsidR="00DC2443">
        <w:rPr>
          <w:lang w:val="sq-AL"/>
        </w:rPr>
        <w:t xml:space="preserve">Sa i takon Ligjit për Financat Vendore, </w:t>
      </w:r>
      <w:proofErr w:type="spellStart"/>
      <w:r w:rsidR="00800A53">
        <w:rPr>
          <w:lang w:val="sq-AL"/>
        </w:rPr>
        <w:t>dldp</w:t>
      </w:r>
      <w:proofErr w:type="spellEnd"/>
      <w:r w:rsidR="00800A53">
        <w:rPr>
          <w:lang w:val="sq-AL"/>
        </w:rPr>
        <w:t>-ja u tregua shumë këmbëngulëse</w:t>
      </w:r>
      <w:r w:rsidR="00DC2443">
        <w:rPr>
          <w:lang w:val="sq-AL"/>
        </w:rPr>
        <w:t xml:space="preserve">.” </w:t>
      </w:r>
    </w:p>
    <w:p w:rsidR="00097730" w:rsidRPr="00C50EE6" w:rsidRDefault="000D02C7" w:rsidP="00CB5028">
      <w:pPr>
        <w:spacing w:before="1"/>
        <w:ind w:right="177"/>
        <w:jc w:val="both"/>
        <w:rPr>
          <w:rFonts w:ascii="Arial Narrow"/>
          <w:sz w:val="18"/>
          <w:lang w:val="sq-AL"/>
        </w:rPr>
      </w:pPr>
      <w:r w:rsidRPr="00C50EE6">
        <w:rPr>
          <w:rFonts w:ascii="Arial Narrow"/>
          <w:sz w:val="18"/>
          <w:lang w:val="sq-AL"/>
        </w:rPr>
        <w:t>(</w:t>
      </w:r>
      <w:r w:rsidR="00DC2443">
        <w:rPr>
          <w:rFonts w:ascii="Arial Narrow"/>
          <w:sz w:val="18"/>
          <w:lang w:val="sq-AL"/>
        </w:rPr>
        <w:t>p</w:t>
      </w:r>
      <w:r w:rsidR="00DC2443">
        <w:rPr>
          <w:rFonts w:ascii="Arial Narrow"/>
          <w:sz w:val="18"/>
          <w:lang w:val="sq-AL"/>
        </w:rPr>
        <w:t>ë</w:t>
      </w:r>
      <w:r w:rsidR="00DC2443">
        <w:rPr>
          <w:rFonts w:ascii="Arial Narrow"/>
          <w:sz w:val="18"/>
          <w:lang w:val="sq-AL"/>
        </w:rPr>
        <w:t>rfaq</w:t>
      </w:r>
      <w:r w:rsidR="00DC2443">
        <w:rPr>
          <w:rFonts w:ascii="Arial Narrow"/>
          <w:sz w:val="18"/>
          <w:lang w:val="sq-AL"/>
        </w:rPr>
        <w:t>ë</w:t>
      </w:r>
      <w:r w:rsidR="00DC2443">
        <w:rPr>
          <w:rFonts w:ascii="Arial Narrow"/>
          <w:sz w:val="18"/>
          <w:lang w:val="sq-AL"/>
        </w:rPr>
        <w:t xml:space="preserve">sues i </w:t>
      </w:r>
      <w:r w:rsidRPr="00C50EE6">
        <w:rPr>
          <w:rFonts w:ascii="Arial Narrow"/>
          <w:sz w:val="18"/>
          <w:lang w:val="sq-AL"/>
        </w:rPr>
        <w:t>US</w:t>
      </w:r>
      <w:r w:rsidR="00DC2443">
        <w:rPr>
          <w:rFonts w:ascii="Arial Narrow"/>
          <w:sz w:val="18"/>
          <w:lang w:val="sq-AL"/>
        </w:rPr>
        <w:t>AID-it</w:t>
      </w:r>
      <w:r w:rsidRPr="00C50EE6">
        <w:rPr>
          <w:rFonts w:ascii="Arial Narrow"/>
          <w:sz w:val="18"/>
          <w:lang w:val="sq-AL"/>
        </w:rPr>
        <w:t>)</w:t>
      </w:r>
    </w:p>
    <w:p w:rsidR="00097730" w:rsidRPr="00C50EE6" w:rsidRDefault="00097730" w:rsidP="00CB5028">
      <w:pPr>
        <w:pStyle w:val="BodyText"/>
        <w:spacing w:before="8"/>
        <w:jc w:val="both"/>
        <w:rPr>
          <w:rFonts w:ascii="Arial Narrow"/>
          <w:sz w:val="20"/>
          <w:lang w:val="sq-AL"/>
        </w:rPr>
      </w:pPr>
    </w:p>
    <w:p w:rsidR="00097730" w:rsidRPr="00C50EE6" w:rsidRDefault="00DC2443" w:rsidP="00CB5028">
      <w:pPr>
        <w:pStyle w:val="Heading4"/>
        <w:spacing w:before="0" w:line="241" w:lineRule="exact"/>
        <w:jc w:val="both"/>
        <w:rPr>
          <w:lang w:val="sq-AL"/>
        </w:rPr>
      </w:pPr>
      <w:r>
        <w:rPr>
          <w:lang w:val="sq-AL"/>
        </w:rPr>
        <w:t>Përdorimi i provave/t</w:t>
      </w:r>
      <w:r w:rsidR="005B6522">
        <w:rPr>
          <w:lang w:val="sq-AL"/>
        </w:rPr>
        <w:t>ë</w:t>
      </w:r>
      <w:r>
        <w:rPr>
          <w:lang w:val="sq-AL"/>
        </w:rPr>
        <w:t xml:space="preserve"> dhënave, formulimi i mesazheve </w:t>
      </w:r>
    </w:p>
    <w:p w:rsidR="00097730" w:rsidRPr="00C50EE6" w:rsidRDefault="00DC2443" w:rsidP="00CB5028">
      <w:pPr>
        <w:pStyle w:val="BodyText"/>
        <w:ind w:left="140" w:right="353"/>
        <w:jc w:val="both"/>
        <w:rPr>
          <w:lang w:val="sq-AL"/>
        </w:rPr>
      </w:pPr>
      <w:r>
        <w:rPr>
          <w:lang w:val="sq-AL"/>
        </w:rPr>
        <w:t>Nj</w:t>
      </w:r>
      <w:r w:rsidR="005B6522">
        <w:rPr>
          <w:lang w:val="sq-AL"/>
        </w:rPr>
        <w:t>ë</w:t>
      </w:r>
      <w:r>
        <w:rPr>
          <w:lang w:val="sq-AL"/>
        </w:rPr>
        <w:t xml:space="preserve"> nga lëvizjet m</w:t>
      </w:r>
      <w:r w:rsidR="005B6522">
        <w:rPr>
          <w:lang w:val="sq-AL"/>
        </w:rPr>
        <w:t>ë</w:t>
      </w:r>
      <w:r>
        <w:rPr>
          <w:lang w:val="sq-AL"/>
        </w:rPr>
        <w:t xml:space="preserve"> intriguese t</w:t>
      </w:r>
      <w:r w:rsidR="005B6522">
        <w:rPr>
          <w:lang w:val="sq-AL"/>
        </w:rPr>
        <w:t>ë</w:t>
      </w:r>
      <w:r>
        <w:rPr>
          <w:lang w:val="sq-AL"/>
        </w:rPr>
        <w:t xml:space="preserve"> </w:t>
      </w:r>
      <w:proofErr w:type="spellStart"/>
      <w:r>
        <w:rPr>
          <w:lang w:val="sq-AL"/>
        </w:rPr>
        <w:t>dldp</w:t>
      </w:r>
      <w:proofErr w:type="spellEnd"/>
      <w:r>
        <w:rPr>
          <w:lang w:val="sq-AL"/>
        </w:rPr>
        <w:t>-s</w:t>
      </w:r>
      <w:r w:rsidR="005B6522">
        <w:rPr>
          <w:lang w:val="sq-AL"/>
        </w:rPr>
        <w:t>ë</w:t>
      </w:r>
      <w:r>
        <w:rPr>
          <w:lang w:val="sq-AL"/>
        </w:rPr>
        <w:t xml:space="preserve"> n</w:t>
      </w:r>
      <w:r w:rsidR="005B6522">
        <w:rPr>
          <w:lang w:val="sq-AL"/>
        </w:rPr>
        <w:t>ë</w:t>
      </w:r>
      <w:r>
        <w:rPr>
          <w:lang w:val="sq-AL"/>
        </w:rPr>
        <w:t xml:space="preserve"> f</w:t>
      </w:r>
      <w:r w:rsidR="005D606A">
        <w:rPr>
          <w:lang w:val="sq-AL"/>
        </w:rPr>
        <w:t xml:space="preserve">ushatën e </w:t>
      </w:r>
      <w:proofErr w:type="spellStart"/>
      <w:r w:rsidR="005D606A">
        <w:rPr>
          <w:lang w:val="sq-AL"/>
        </w:rPr>
        <w:t>a</w:t>
      </w:r>
      <w:r>
        <w:rPr>
          <w:lang w:val="sq-AL"/>
        </w:rPr>
        <w:t>vokacis</w:t>
      </w:r>
      <w:r w:rsidR="005B6522">
        <w:rPr>
          <w:lang w:val="sq-AL"/>
        </w:rPr>
        <w:t>ë</w:t>
      </w:r>
      <w:proofErr w:type="spellEnd"/>
      <w:r>
        <w:rPr>
          <w:lang w:val="sq-AL"/>
        </w:rPr>
        <w:t xml:space="preserve"> </w:t>
      </w:r>
      <w:r w:rsidR="005B6522">
        <w:rPr>
          <w:lang w:val="sq-AL"/>
        </w:rPr>
        <w:t>ishte</w:t>
      </w:r>
      <w:r>
        <w:rPr>
          <w:lang w:val="sq-AL"/>
        </w:rPr>
        <w:t xml:space="preserve"> n</w:t>
      </w:r>
      <w:r w:rsidR="005B6522">
        <w:rPr>
          <w:lang w:val="sq-AL"/>
        </w:rPr>
        <w:t>ë</w:t>
      </w:r>
      <w:r>
        <w:rPr>
          <w:lang w:val="sq-AL"/>
        </w:rPr>
        <w:t xml:space="preserve"> nj</w:t>
      </w:r>
      <w:r w:rsidR="005B6522">
        <w:rPr>
          <w:lang w:val="sq-AL"/>
        </w:rPr>
        <w:t>ë</w:t>
      </w:r>
      <w:r>
        <w:rPr>
          <w:lang w:val="sq-AL"/>
        </w:rPr>
        <w:t>far</w:t>
      </w:r>
      <w:r w:rsidR="005B6522">
        <w:rPr>
          <w:lang w:val="sq-AL"/>
        </w:rPr>
        <w:t>ë</w:t>
      </w:r>
      <w:r>
        <w:rPr>
          <w:lang w:val="sq-AL"/>
        </w:rPr>
        <w:t xml:space="preserve"> m</w:t>
      </w:r>
      <w:r w:rsidR="005B6522">
        <w:rPr>
          <w:lang w:val="sq-AL"/>
        </w:rPr>
        <w:t>ë</w:t>
      </w:r>
      <w:r>
        <w:rPr>
          <w:lang w:val="sq-AL"/>
        </w:rPr>
        <w:t>nyr</w:t>
      </w:r>
      <w:r w:rsidR="00800A53">
        <w:rPr>
          <w:lang w:val="sq-AL"/>
        </w:rPr>
        <w:t>e</w:t>
      </w:r>
      <w:r>
        <w:rPr>
          <w:lang w:val="sq-AL"/>
        </w:rPr>
        <w:t xml:space="preserve"> përdorimi kreativ i </w:t>
      </w:r>
      <w:r w:rsidR="000D02C7" w:rsidRPr="00C50EE6">
        <w:rPr>
          <w:lang w:val="sq-AL"/>
        </w:rPr>
        <w:t>PEFA</w:t>
      </w:r>
      <w:r>
        <w:rPr>
          <w:lang w:val="sq-AL"/>
        </w:rPr>
        <w:t>-s</w:t>
      </w:r>
      <w:r w:rsidR="000D02C7" w:rsidRPr="00C50EE6">
        <w:rPr>
          <w:lang w:val="sq-AL"/>
        </w:rPr>
        <w:t xml:space="preserve">, </w:t>
      </w:r>
      <w:r>
        <w:rPr>
          <w:lang w:val="sq-AL"/>
        </w:rPr>
        <w:t>nj</w:t>
      </w:r>
      <w:r w:rsidR="005B6522">
        <w:rPr>
          <w:lang w:val="sq-AL"/>
        </w:rPr>
        <w:t>ë</w:t>
      </w:r>
      <w:r>
        <w:rPr>
          <w:lang w:val="sq-AL"/>
        </w:rPr>
        <w:t xml:space="preserve"> metodologji e njohur globalisht p</w:t>
      </w:r>
      <w:r w:rsidR="005B6522">
        <w:rPr>
          <w:lang w:val="sq-AL"/>
        </w:rPr>
        <w:t>ë</w:t>
      </w:r>
      <w:r>
        <w:rPr>
          <w:lang w:val="sq-AL"/>
        </w:rPr>
        <w:t xml:space="preserve">r vlerësimin e </w:t>
      </w:r>
      <w:proofErr w:type="spellStart"/>
      <w:r>
        <w:rPr>
          <w:lang w:val="sq-AL"/>
        </w:rPr>
        <w:t>performanc</w:t>
      </w:r>
      <w:r w:rsidR="005B6522">
        <w:rPr>
          <w:lang w:val="sq-AL"/>
        </w:rPr>
        <w:t>ë</w:t>
      </w:r>
      <w:r>
        <w:rPr>
          <w:lang w:val="sq-AL"/>
        </w:rPr>
        <w:t>s</w:t>
      </w:r>
      <w:proofErr w:type="spellEnd"/>
      <w:r>
        <w:rPr>
          <w:lang w:val="sq-AL"/>
        </w:rPr>
        <w:t xml:space="preserve"> s</w:t>
      </w:r>
      <w:r w:rsidR="005B6522">
        <w:rPr>
          <w:lang w:val="sq-AL"/>
        </w:rPr>
        <w:t>ë</w:t>
      </w:r>
      <w:r>
        <w:rPr>
          <w:lang w:val="sq-AL"/>
        </w:rPr>
        <w:t xml:space="preserve"> menaxhimit t</w:t>
      </w:r>
      <w:r w:rsidR="005B6522">
        <w:rPr>
          <w:lang w:val="sq-AL"/>
        </w:rPr>
        <w:t>ë</w:t>
      </w:r>
      <w:r>
        <w:rPr>
          <w:lang w:val="sq-AL"/>
        </w:rPr>
        <w:t xml:space="preserve"> financave publike. Teksa </w:t>
      </w:r>
      <w:proofErr w:type="spellStart"/>
      <w:r>
        <w:rPr>
          <w:lang w:val="sq-AL"/>
        </w:rPr>
        <w:t>dldp</w:t>
      </w:r>
      <w:proofErr w:type="spellEnd"/>
      <w:r>
        <w:rPr>
          <w:lang w:val="sq-AL"/>
        </w:rPr>
        <w:t>-ja as nuk ishte as n</w:t>
      </w:r>
      <w:r w:rsidR="005B6522">
        <w:rPr>
          <w:lang w:val="sq-AL"/>
        </w:rPr>
        <w:t>ë</w:t>
      </w:r>
      <w:r>
        <w:rPr>
          <w:lang w:val="sq-AL"/>
        </w:rPr>
        <w:t xml:space="preserve"> gjendje dhe as zyrtarisht e autorizuar t</w:t>
      </w:r>
      <w:r w:rsidR="005B6522">
        <w:rPr>
          <w:lang w:val="sq-AL"/>
        </w:rPr>
        <w:t>ë</w:t>
      </w:r>
      <w:r>
        <w:rPr>
          <w:lang w:val="sq-AL"/>
        </w:rPr>
        <w:t xml:space="preserve"> kryente nj</w:t>
      </w:r>
      <w:r w:rsidR="005B6522">
        <w:rPr>
          <w:lang w:val="sq-AL"/>
        </w:rPr>
        <w:t>ë</w:t>
      </w:r>
      <w:r>
        <w:rPr>
          <w:lang w:val="sq-AL"/>
        </w:rPr>
        <w:t xml:space="preserve"> ushtrim zyrtar t</w:t>
      </w:r>
      <w:r w:rsidR="005B6522">
        <w:rPr>
          <w:lang w:val="sq-AL"/>
        </w:rPr>
        <w:t>ë</w:t>
      </w:r>
      <w:r>
        <w:rPr>
          <w:lang w:val="sq-AL"/>
        </w:rPr>
        <w:t xml:space="preserve"> PEFA-s, n</w:t>
      </w:r>
      <w:r w:rsidR="005B6522">
        <w:rPr>
          <w:lang w:val="sq-AL"/>
        </w:rPr>
        <w:t>ë</w:t>
      </w:r>
      <w:r>
        <w:rPr>
          <w:lang w:val="sq-AL"/>
        </w:rPr>
        <w:t xml:space="preserve"> vend t</w:t>
      </w:r>
      <w:r w:rsidR="005B6522">
        <w:rPr>
          <w:lang w:val="sq-AL"/>
        </w:rPr>
        <w:t>ë</w:t>
      </w:r>
      <w:r>
        <w:rPr>
          <w:lang w:val="sq-AL"/>
        </w:rPr>
        <w:t xml:space="preserve"> kësaj, programi vendosi t</w:t>
      </w:r>
      <w:r w:rsidR="005B6522">
        <w:rPr>
          <w:lang w:val="sq-AL"/>
        </w:rPr>
        <w:t>ë</w:t>
      </w:r>
      <w:r>
        <w:rPr>
          <w:lang w:val="sq-AL"/>
        </w:rPr>
        <w:t xml:space="preserve"> b</w:t>
      </w:r>
      <w:r w:rsidR="005B6522">
        <w:rPr>
          <w:lang w:val="sq-AL"/>
        </w:rPr>
        <w:t>ë</w:t>
      </w:r>
      <w:r>
        <w:rPr>
          <w:lang w:val="sq-AL"/>
        </w:rPr>
        <w:t xml:space="preserve">nte </w:t>
      </w:r>
      <w:r w:rsidR="005B6522">
        <w:rPr>
          <w:lang w:val="sq-AL"/>
        </w:rPr>
        <w:t>një</w:t>
      </w:r>
      <w:r>
        <w:rPr>
          <w:lang w:val="sq-AL"/>
        </w:rPr>
        <w:t xml:space="preserve"> ushtrim t</w:t>
      </w:r>
      <w:r w:rsidR="005B6522">
        <w:rPr>
          <w:lang w:val="sq-AL"/>
        </w:rPr>
        <w:t>ë</w:t>
      </w:r>
      <w:r>
        <w:rPr>
          <w:lang w:val="sq-AL"/>
        </w:rPr>
        <w:t xml:space="preserve"> “frymëzuar nga PEFA” p</w:t>
      </w:r>
      <w:r w:rsidR="005B6522">
        <w:rPr>
          <w:lang w:val="sq-AL"/>
        </w:rPr>
        <w:t>ë</w:t>
      </w:r>
      <w:r>
        <w:rPr>
          <w:lang w:val="sq-AL"/>
        </w:rPr>
        <w:t>r t</w:t>
      </w:r>
      <w:r w:rsidR="005B6522">
        <w:rPr>
          <w:lang w:val="sq-AL"/>
        </w:rPr>
        <w:t>ë</w:t>
      </w:r>
      <w:r>
        <w:rPr>
          <w:lang w:val="sq-AL"/>
        </w:rPr>
        <w:t xml:space="preserve"> vler</w:t>
      </w:r>
      <w:r w:rsidR="005B6522">
        <w:rPr>
          <w:lang w:val="sq-AL"/>
        </w:rPr>
        <w:t>ë</w:t>
      </w:r>
      <w:r>
        <w:rPr>
          <w:lang w:val="sq-AL"/>
        </w:rPr>
        <w:t xml:space="preserve">suar </w:t>
      </w:r>
      <w:proofErr w:type="spellStart"/>
      <w:r>
        <w:rPr>
          <w:lang w:val="sq-AL"/>
        </w:rPr>
        <w:t>performanc</w:t>
      </w:r>
      <w:r w:rsidR="005B6522">
        <w:rPr>
          <w:lang w:val="sq-AL"/>
        </w:rPr>
        <w:t>ë</w:t>
      </w:r>
      <w:r>
        <w:rPr>
          <w:lang w:val="sq-AL"/>
        </w:rPr>
        <w:t>n</w:t>
      </w:r>
      <w:proofErr w:type="spellEnd"/>
      <w:r>
        <w:rPr>
          <w:lang w:val="sq-AL"/>
        </w:rPr>
        <w:t xml:space="preserve"> p</w:t>
      </w:r>
      <w:r w:rsidR="005B6522">
        <w:rPr>
          <w:lang w:val="sq-AL"/>
        </w:rPr>
        <w:t>ë</w:t>
      </w:r>
      <w:r>
        <w:rPr>
          <w:lang w:val="sq-AL"/>
        </w:rPr>
        <w:t>rkat</w:t>
      </w:r>
      <w:r w:rsidR="005B6522">
        <w:rPr>
          <w:lang w:val="sq-AL"/>
        </w:rPr>
        <w:t>ë</w:t>
      </w:r>
      <w:r>
        <w:rPr>
          <w:lang w:val="sq-AL"/>
        </w:rPr>
        <w:t>se n</w:t>
      </w:r>
      <w:r w:rsidR="005B6522">
        <w:rPr>
          <w:lang w:val="sq-AL"/>
        </w:rPr>
        <w:t>ë</w:t>
      </w:r>
      <w:r>
        <w:rPr>
          <w:lang w:val="sq-AL"/>
        </w:rPr>
        <w:t xml:space="preserve"> bashkitë ku operonte.  Rezultatet inkurajuese u p</w:t>
      </w:r>
      <w:r w:rsidR="005B6522">
        <w:rPr>
          <w:lang w:val="sq-AL"/>
        </w:rPr>
        <w:t>ë</w:t>
      </w:r>
      <w:r>
        <w:rPr>
          <w:lang w:val="sq-AL"/>
        </w:rPr>
        <w:t>rdor</w:t>
      </w:r>
      <w:r w:rsidR="005B6522">
        <w:rPr>
          <w:lang w:val="sq-AL"/>
        </w:rPr>
        <w:t>ë</w:t>
      </w:r>
      <w:r>
        <w:rPr>
          <w:lang w:val="sq-AL"/>
        </w:rPr>
        <w:t>n m</w:t>
      </w:r>
      <w:r w:rsidR="005B6522">
        <w:rPr>
          <w:lang w:val="sq-AL"/>
        </w:rPr>
        <w:t>ë</w:t>
      </w:r>
      <w:r>
        <w:rPr>
          <w:lang w:val="sq-AL"/>
        </w:rPr>
        <w:t xml:space="preserve"> pas p</w:t>
      </w:r>
      <w:r w:rsidR="005B6522">
        <w:rPr>
          <w:lang w:val="sq-AL"/>
        </w:rPr>
        <w:t>ë</w:t>
      </w:r>
      <w:r>
        <w:rPr>
          <w:lang w:val="sq-AL"/>
        </w:rPr>
        <w:t>r t</w:t>
      </w:r>
      <w:r w:rsidR="005B6522">
        <w:rPr>
          <w:lang w:val="sq-AL"/>
        </w:rPr>
        <w:t>ë</w:t>
      </w:r>
      <w:r>
        <w:rPr>
          <w:lang w:val="sq-AL"/>
        </w:rPr>
        <w:t xml:space="preserve"> riformuluar mesazhin kryesor t</w:t>
      </w:r>
      <w:r w:rsidR="005B6522">
        <w:rPr>
          <w:lang w:val="sq-AL"/>
        </w:rPr>
        <w:t>ë</w:t>
      </w:r>
      <w:r>
        <w:rPr>
          <w:lang w:val="sq-AL"/>
        </w:rPr>
        <w:t xml:space="preserve"> </w:t>
      </w:r>
      <w:proofErr w:type="spellStart"/>
      <w:r>
        <w:rPr>
          <w:lang w:val="sq-AL"/>
        </w:rPr>
        <w:t>dldp</w:t>
      </w:r>
      <w:proofErr w:type="spellEnd"/>
      <w:r>
        <w:rPr>
          <w:lang w:val="sq-AL"/>
        </w:rPr>
        <w:t>-s</w:t>
      </w:r>
      <w:r w:rsidR="005B6522">
        <w:rPr>
          <w:lang w:val="sq-AL"/>
        </w:rPr>
        <w:t>ë</w:t>
      </w:r>
      <w:r>
        <w:rPr>
          <w:lang w:val="sq-AL"/>
        </w:rPr>
        <w:t xml:space="preserve"> n</w:t>
      </w:r>
      <w:r w:rsidR="005B6522">
        <w:rPr>
          <w:lang w:val="sq-AL"/>
        </w:rPr>
        <w:t>ë</w:t>
      </w:r>
      <w:r>
        <w:rPr>
          <w:lang w:val="sq-AL"/>
        </w:rPr>
        <w:t xml:space="preserve"> lidhje me çështjen n</w:t>
      </w:r>
      <w:r w:rsidR="005B6522">
        <w:rPr>
          <w:lang w:val="sq-AL"/>
        </w:rPr>
        <w:t>ë</w:t>
      </w:r>
      <w:r>
        <w:rPr>
          <w:lang w:val="sq-AL"/>
        </w:rPr>
        <w:t>se ligji i ri duhej t’i përfshinte edhe aspektet e shpenzimeve (“Nj</w:t>
      </w:r>
      <w:r w:rsidR="005B6522">
        <w:rPr>
          <w:lang w:val="sq-AL"/>
        </w:rPr>
        <w:t>ë</w:t>
      </w:r>
      <w:r>
        <w:rPr>
          <w:lang w:val="sq-AL"/>
        </w:rPr>
        <w:t>sit</w:t>
      </w:r>
      <w:r w:rsidR="005B6522">
        <w:rPr>
          <w:lang w:val="sq-AL"/>
        </w:rPr>
        <w:t>ë</w:t>
      </w:r>
      <w:r>
        <w:rPr>
          <w:lang w:val="sq-AL"/>
        </w:rPr>
        <w:t xml:space="preserve"> e qeverisjes vendore jan</w:t>
      </w:r>
      <w:r w:rsidR="005B6522">
        <w:rPr>
          <w:lang w:val="sq-AL"/>
        </w:rPr>
        <w:t>ë</w:t>
      </w:r>
      <w:r>
        <w:rPr>
          <w:lang w:val="sq-AL"/>
        </w:rPr>
        <w:t xml:space="preserve"> plotësisht t</w:t>
      </w:r>
      <w:r w:rsidR="005B6522">
        <w:rPr>
          <w:lang w:val="sq-AL"/>
        </w:rPr>
        <w:t>ë</w:t>
      </w:r>
      <w:r>
        <w:rPr>
          <w:lang w:val="sq-AL"/>
        </w:rPr>
        <w:t xml:space="preserve"> afta p</w:t>
      </w:r>
      <w:r w:rsidR="005B6522">
        <w:rPr>
          <w:lang w:val="sq-AL"/>
        </w:rPr>
        <w:t>ë</w:t>
      </w:r>
      <w:r>
        <w:rPr>
          <w:lang w:val="sq-AL"/>
        </w:rPr>
        <w:t>r t</w:t>
      </w:r>
      <w:r w:rsidR="005B6522">
        <w:rPr>
          <w:lang w:val="sq-AL"/>
        </w:rPr>
        <w:t>ë</w:t>
      </w:r>
      <w:r>
        <w:rPr>
          <w:lang w:val="sq-AL"/>
        </w:rPr>
        <w:t xml:space="preserve"> zbatuar nj</w:t>
      </w:r>
      <w:r w:rsidR="005B6522">
        <w:rPr>
          <w:lang w:val="sq-AL"/>
        </w:rPr>
        <w:t>ë</w:t>
      </w:r>
      <w:r>
        <w:rPr>
          <w:lang w:val="sq-AL"/>
        </w:rPr>
        <w:t xml:space="preserve"> ligj me fush</w:t>
      </w:r>
      <w:r w:rsidR="005B6522">
        <w:rPr>
          <w:lang w:val="sq-AL"/>
        </w:rPr>
        <w:t>ë</w:t>
      </w:r>
      <w:r>
        <w:rPr>
          <w:lang w:val="sq-AL"/>
        </w:rPr>
        <w:t xml:space="preserve"> t</w:t>
      </w:r>
      <w:r w:rsidR="005B6522">
        <w:rPr>
          <w:lang w:val="sq-AL"/>
        </w:rPr>
        <w:t>ë</w:t>
      </w:r>
      <w:r>
        <w:rPr>
          <w:lang w:val="sq-AL"/>
        </w:rPr>
        <w:t xml:space="preserve"> gjer</w:t>
      </w:r>
      <w:r w:rsidR="005B6522">
        <w:rPr>
          <w:lang w:val="sq-AL"/>
        </w:rPr>
        <w:t>ë</w:t>
      </w:r>
      <w:r>
        <w:rPr>
          <w:lang w:val="sq-AL"/>
        </w:rPr>
        <w:t xml:space="preserve"> veprimi”). Duke iu referuar provave dhe t</w:t>
      </w:r>
      <w:r w:rsidR="005B6522">
        <w:rPr>
          <w:lang w:val="sq-AL"/>
        </w:rPr>
        <w:t>ë</w:t>
      </w:r>
      <w:r>
        <w:rPr>
          <w:lang w:val="sq-AL"/>
        </w:rPr>
        <w:t xml:space="preserve"> dhënave t</w:t>
      </w:r>
      <w:r w:rsidR="005B6522">
        <w:rPr>
          <w:lang w:val="sq-AL"/>
        </w:rPr>
        <w:t>ë</w:t>
      </w:r>
      <w:r>
        <w:rPr>
          <w:lang w:val="sq-AL"/>
        </w:rPr>
        <w:t xml:space="preserve"> krijuara n</w:t>
      </w:r>
      <w:r w:rsidR="005B6522">
        <w:rPr>
          <w:lang w:val="sq-AL"/>
        </w:rPr>
        <w:t>ë</w:t>
      </w:r>
      <w:r>
        <w:rPr>
          <w:lang w:val="sq-AL"/>
        </w:rPr>
        <w:t xml:space="preserve"> përputhje me nj</w:t>
      </w:r>
      <w:r w:rsidR="005B6522">
        <w:rPr>
          <w:lang w:val="sq-AL"/>
        </w:rPr>
        <w:t>ë</w:t>
      </w:r>
      <w:r>
        <w:rPr>
          <w:lang w:val="sq-AL"/>
        </w:rPr>
        <w:t xml:space="preserve"> kuadër analitik t</w:t>
      </w:r>
      <w:r w:rsidR="005B6522">
        <w:rPr>
          <w:lang w:val="sq-AL"/>
        </w:rPr>
        <w:t>ë</w:t>
      </w:r>
      <w:r>
        <w:rPr>
          <w:lang w:val="sq-AL"/>
        </w:rPr>
        <w:t xml:space="preserve"> pranuar gjerësisht, dhe duke riformuluar mesazhin e saj fillestar politik sipas terminologjis</w:t>
      </w:r>
      <w:r w:rsidR="005B6522">
        <w:rPr>
          <w:lang w:val="sq-AL"/>
        </w:rPr>
        <w:t>ë</w:t>
      </w:r>
      <w:r>
        <w:rPr>
          <w:lang w:val="sq-AL"/>
        </w:rPr>
        <w:t xml:space="preserve"> s</w:t>
      </w:r>
      <w:r w:rsidR="005B6522">
        <w:rPr>
          <w:lang w:val="sq-AL"/>
        </w:rPr>
        <w:t>ë</w:t>
      </w:r>
      <w:r>
        <w:rPr>
          <w:lang w:val="sq-AL"/>
        </w:rPr>
        <w:t xml:space="preserve"> PEFA-s, </w:t>
      </w:r>
      <w:proofErr w:type="spellStart"/>
      <w:r>
        <w:rPr>
          <w:lang w:val="sq-AL"/>
        </w:rPr>
        <w:t>dldp</w:t>
      </w:r>
      <w:proofErr w:type="spellEnd"/>
      <w:r>
        <w:rPr>
          <w:lang w:val="sq-AL"/>
        </w:rPr>
        <w:t>-ja ia doli mban</w:t>
      </w:r>
      <w:r w:rsidR="005B6522">
        <w:rPr>
          <w:lang w:val="sq-AL"/>
        </w:rPr>
        <w:t>ë</w:t>
      </w:r>
      <w:r>
        <w:rPr>
          <w:lang w:val="sq-AL"/>
        </w:rPr>
        <w:t xml:space="preserve"> ta përçonte mesazhin kyç t</w:t>
      </w:r>
      <w:r w:rsidR="005B6522">
        <w:rPr>
          <w:lang w:val="sq-AL"/>
        </w:rPr>
        <w:t>ë</w:t>
      </w:r>
      <w:r>
        <w:rPr>
          <w:lang w:val="sq-AL"/>
        </w:rPr>
        <w:t xml:space="preserve"> saj tek aktor</w:t>
      </w:r>
      <w:r w:rsidR="005B6522">
        <w:rPr>
          <w:lang w:val="sq-AL"/>
        </w:rPr>
        <w:t>ë</w:t>
      </w:r>
      <w:r>
        <w:rPr>
          <w:lang w:val="sq-AL"/>
        </w:rPr>
        <w:t>t t</w:t>
      </w:r>
      <w:r w:rsidR="005B6522">
        <w:rPr>
          <w:lang w:val="sq-AL"/>
        </w:rPr>
        <w:t>ë</w:t>
      </w:r>
      <w:r>
        <w:rPr>
          <w:lang w:val="sq-AL"/>
        </w:rPr>
        <w:t xml:space="preserve"> cil</w:t>
      </w:r>
      <w:r w:rsidR="005B6522">
        <w:rPr>
          <w:lang w:val="sq-AL"/>
        </w:rPr>
        <w:t>ë</w:t>
      </w:r>
      <w:r>
        <w:rPr>
          <w:lang w:val="sq-AL"/>
        </w:rPr>
        <w:t xml:space="preserve">t </w:t>
      </w:r>
      <w:r w:rsidR="005B6522">
        <w:rPr>
          <w:lang w:val="sq-AL"/>
        </w:rPr>
        <w:t xml:space="preserve">përndryshe </w:t>
      </w:r>
      <w:r>
        <w:rPr>
          <w:lang w:val="sq-AL"/>
        </w:rPr>
        <w:t xml:space="preserve">nuk do </w:t>
      </w:r>
      <w:r w:rsidR="005B6522">
        <w:rPr>
          <w:lang w:val="sq-AL"/>
        </w:rPr>
        <w:t xml:space="preserve">të mund </w:t>
      </w:r>
      <w:r>
        <w:rPr>
          <w:lang w:val="sq-AL"/>
        </w:rPr>
        <w:t>t’i kishte bindur</w:t>
      </w:r>
      <w:r w:rsidR="005B6522">
        <w:rPr>
          <w:lang w:val="sq-AL"/>
        </w:rPr>
        <w:t xml:space="preserve"> ndonjëherë, duke përfshirë edhe FMN-në.  </w:t>
      </w:r>
      <w:r>
        <w:rPr>
          <w:lang w:val="sq-AL"/>
        </w:rPr>
        <w:t xml:space="preserve"> </w:t>
      </w:r>
    </w:p>
    <w:p w:rsidR="00097730" w:rsidRPr="00C50EE6" w:rsidRDefault="00097730" w:rsidP="00CB5028">
      <w:pPr>
        <w:pStyle w:val="BodyText"/>
        <w:jc w:val="both"/>
        <w:rPr>
          <w:lang w:val="sq-AL"/>
        </w:rPr>
      </w:pPr>
    </w:p>
    <w:p w:rsidR="00097730" w:rsidRPr="00C50EE6" w:rsidRDefault="000D02C7" w:rsidP="00CB5028">
      <w:pPr>
        <w:pStyle w:val="Heading4"/>
        <w:spacing w:before="1"/>
        <w:jc w:val="both"/>
        <w:rPr>
          <w:lang w:val="sq-AL"/>
        </w:rPr>
      </w:pPr>
      <w:r w:rsidRPr="00C50EE6">
        <w:rPr>
          <w:lang w:val="sq-AL"/>
        </w:rPr>
        <w:t>S</w:t>
      </w:r>
      <w:r w:rsidR="005B6522">
        <w:rPr>
          <w:lang w:val="sq-AL"/>
        </w:rPr>
        <w:t xml:space="preserve">provimi i durimit të </w:t>
      </w:r>
      <w:proofErr w:type="spellStart"/>
      <w:r w:rsidR="005B6522">
        <w:rPr>
          <w:lang w:val="sq-AL"/>
        </w:rPr>
        <w:t>të</w:t>
      </w:r>
      <w:proofErr w:type="spellEnd"/>
      <w:r w:rsidR="005B6522">
        <w:rPr>
          <w:lang w:val="sq-AL"/>
        </w:rPr>
        <w:t xml:space="preserve"> tjerëve, mbështetja tek ekspertiza e jashtme </w:t>
      </w:r>
    </w:p>
    <w:p w:rsidR="00097730" w:rsidRPr="00C50EE6" w:rsidRDefault="005B6522" w:rsidP="00CB5028">
      <w:pPr>
        <w:pStyle w:val="BodyText"/>
        <w:spacing w:before="1"/>
        <w:ind w:left="140" w:right="294"/>
        <w:jc w:val="both"/>
        <w:rPr>
          <w:lang w:val="sq-AL"/>
        </w:rPr>
      </w:pPr>
      <w:r>
        <w:rPr>
          <w:lang w:val="sq-AL"/>
        </w:rPr>
        <w:t xml:space="preserve">Sa i takon procesit të RAT-it, disa nga grupet e përfshira të interesit në nivel kombëtar u ankuan që ndonjëherë </w:t>
      </w:r>
      <w:proofErr w:type="spellStart"/>
      <w:r>
        <w:rPr>
          <w:lang w:val="sq-AL"/>
        </w:rPr>
        <w:t>dldp</w:t>
      </w:r>
      <w:proofErr w:type="spellEnd"/>
      <w:r>
        <w:rPr>
          <w:lang w:val="sq-AL"/>
        </w:rPr>
        <w:t xml:space="preserve">-ja kishte u kishte sprovuar durimin me raundet e përsëritura të konsultimeve në nivel vendor.  </w:t>
      </w:r>
    </w:p>
    <w:p w:rsidR="00097730" w:rsidRDefault="005B6522" w:rsidP="00CB5028">
      <w:pPr>
        <w:pStyle w:val="BodyText"/>
        <w:ind w:left="140" w:right="166"/>
        <w:jc w:val="both"/>
        <w:rPr>
          <w:lang w:val="sq-AL"/>
        </w:rPr>
      </w:pPr>
      <w:r>
        <w:rPr>
          <w:lang w:val="sq-AL"/>
        </w:rPr>
        <w:t xml:space="preserve">Të vendosur për t’i çuar përpara këto reforma sa më shpejt të ishte e mundur, disa përfaqësues </w:t>
      </w:r>
      <w:r>
        <w:rPr>
          <w:lang w:val="sq-AL"/>
        </w:rPr>
        <w:lastRenderedPageBreak/>
        <w:t xml:space="preserve">të qeverisë mund të mos ishin gati për një përfshirje kaq sistematike të zërave vendorë. Sidoqoftë, dëgjimi i zërave dhe shqetësimeve të njerëzve në nivel vendor gjatë këtyre reformave ishte një dimension themelor i teorisë së ndryshimit të </w:t>
      </w:r>
      <w:proofErr w:type="spellStart"/>
      <w:r>
        <w:rPr>
          <w:lang w:val="sq-AL"/>
        </w:rPr>
        <w:t>dldp</w:t>
      </w:r>
      <w:proofErr w:type="spellEnd"/>
      <w:r>
        <w:rPr>
          <w:lang w:val="sq-AL"/>
        </w:rPr>
        <w:t xml:space="preserve">-së në lidhje me të cilën programi nuk do të bënte kompromis. Rezultati përfundimtar i reformës dhe pronësia e konsoliduar në nivel bashkiak duket se tregon që </w:t>
      </w:r>
      <w:proofErr w:type="spellStart"/>
      <w:r>
        <w:rPr>
          <w:lang w:val="sq-AL"/>
        </w:rPr>
        <w:t>dldp</w:t>
      </w:r>
      <w:proofErr w:type="spellEnd"/>
      <w:r>
        <w:rPr>
          <w:lang w:val="sq-AL"/>
        </w:rPr>
        <w:t xml:space="preserve">-ja pati të drejtë në lidhje me këtë çështje. </w:t>
      </w:r>
    </w:p>
    <w:p w:rsidR="005B6522" w:rsidRPr="00C50EE6" w:rsidRDefault="005B6522" w:rsidP="005B6522">
      <w:pPr>
        <w:pStyle w:val="BodyText"/>
        <w:spacing w:before="76"/>
        <w:ind w:left="140" w:right="458"/>
        <w:jc w:val="both"/>
        <w:rPr>
          <w:lang w:val="sq-AL"/>
        </w:rPr>
      </w:pPr>
      <w:r>
        <w:rPr>
          <w:lang w:val="sq-AL"/>
        </w:rPr>
        <w:t>Nj</w:t>
      </w:r>
      <w:r w:rsidR="00BF79D0">
        <w:rPr>
          <w:lang w:val="sq-AL"/>
        </w:rPr>
        <w:t>ë</w:t>
      </w:r>
      <w:r>
        <w:rPr>
          <w:lang w:val="sq-AL"/>
        </w:rPr>
        <w:t xml:space="preserve"> kritik</w:t>
      </w:r>
      <w:r w:rsidR="00BF79D0">
        <w:rPr>
          <w:lang w:val="sq-AL"/>
        </w:rPr>
        <w:t>ë</w:t>
      </w:r>
      <w:r>
        <w:rPr>
          <w:lang w:val="sq-AL"/>
        </w:rPr>
        <w:t xml:space="preserve"> tjetër e b</w:t>
      </w:r>
      <w:r w:rsidR="00BF79D0">
        <w:rPr>
          <w:lang w:val="sq-AL"/>
        </w:rPr>
        <w:t>ë</w:t>
      </w:r>
      <w:r>
        <w:rPr>
          <w:lang w:val="sq-AL"/>
        </w:rPr>
        <w:t>r</w:t>
      </w:r>
      <w:r w:rsidR="00BF79D0">
        <w:rPr>
          <w:lang w:val="sq-AL"/>
        </w:rPr>
        <w:t>ë</w:t>
      </w:r>
      <w:r>
        <w:rPr>
          <w:lang w:val="sq-AL"/>
        </w:rPr>
        <w:t xml:space="preserve"> nga </w:t>
      </w:r>
      <w:r w:rsidR="00BF79D0">
        <w:rPr>
          <w:lang w:val="sq-AL"/>
        </w:rPr>
        <w:t>përfaqësuesit e USAID-it ka të bë</w:t>
      </w:r>
      <w:r>
        <w:rPr>
          <w:lang w:val="sq-AL"/>
        </w:rPr>
        <w:t>j</w:t>
      </w:r>
      <w:r w:rsidR="00BF79D0">
        <w:rPr>
          <w:lang w:val="sq-AL"/>
        </w:rPr>
        <w:t>ë</w:t>
      </w:r>
      <w:r>
        <w:rPr>
          <w:lang w:val="sq-AL"/>
        </w:rPr>
        <w:t xml:space="preserve"> me ekspertizën e jashtme te e cila u mbështet </w:t>
      </w:r>
      <w:proofErr w:type="spellStart"/>
      <w:r>
        <w:rPr>
          <w:lang w:val="sq-AL"/>
        </w:rPr>
        <w:t>dldp</w:t>
      </w:r>
      <w:proofErr w:type="spellEnd"/>
      <w:r>
        <w:rPr>
          <w:lang w:val="sq-AL"/>
        </w:rPr>
        <w:t>-ja. Ndonëse ata e pranuan cil</w:t>
      </w:r>
      <w:r w:rsidR="00BF79D0">
        <w:rPr>
          <w:lang w:val="sq-AL"/>
        </w:rPr>
        <w:t>ë</w:t>
      </w:r>
      <w:r>
        <w:rPr>
          <w:lang w:val="sq-AL"/>
        </w:rPr>
        <w:t>sin</w:t>
      </w:r>
      <w:r w:rsidR="00BF79D0">
        <w:rPr>
          <w:lang w:val="sq-AL"/>
        </w:rPr>
        <w:t>ë</w:t>
      </w:r>
      <w:r>
        <w:rPr>
          <w:lang w:val="sq-AL"/>
        </w:rPr>
        <w:t xml:space="preserve"> dhe r</w:t>
      </w:r>
      <w:r w:rsidR="00BF79D0">
        <w:rPr>
          <w:lang w:val="sq-AL"/>
        </w:rPr>
        <w:t>ë</w:t>
      </w:r>
      <w:r>
        <w:rPr>
          <w:lang w:val="sq-AL"/>
        </w:rPr>
        <w:t>nd</w:t>
      </w:r>
      <w:r w:rsidR="00BF79D0">
        <w:rPr>
          <w:lang w:val="sq-AL"/>
        </w:rPr>
        <w:t>ë</w:t>
      </w:r>
      <w:r>
        <w:rPr>
          <w:lang w:val="sq-AL"/>
        </w:rPr>
        <w:t>sin</w:t>
      </w:r>
      <w:r w:rsidR="00BF79D0">
        <w:rPr>
          <w:lang w:val="sq-AL"/>
        </w:rPr>
        <w:t>ë</w:t>
      </w:r>
      <w:r>
        <w:rPr>
          <w:lang w:val="sq-AL"/>
        </w:rPr>
        <w:t xml:space="preserve"> e kontributeve t</w:t>
      </w:r>
      <w:r w:rsidR="00BF79D0">
        <w:rPr>
          <w:lang w:val="sq-AL"/>
        </w:rPr>
        <w:t>ë</w:t>
      </w:r>
      <w:r>
        <w:rPr>
          <w:lang w:val="sq-AL"/>
        </w:rPr>
        <w:t xml:space="preserve"> ekspert</w:t>
      </w:r>
      <w:r w:rsidR="00BF79D0">
        <w:rPr>
          <w:lang w:val="sq-AL"/>
        </w:rPr>
        <w:t>ë</w:t>
      </w:r>
      <w:r>
        <w:rPr>
          <w:lang w:val="sq-AL"/>
        </w:rPr>
        <w:t>ve zviceran</w:t>
      </w:r>
      <w:r w:rsidR="00BF79D0">
        <w:rPr>
          <w:lang w:val="sq-AL"/>
        </w:rPr>
        <w:t xml:space="preserve">ë, disa vëzhgues do të kritikonin faktin që </w:t>
      </w:r>
      <w:proofErr w:type="spellStart"/>
      <w:r w:rsidR="00BF79D0">
        <w:rPr>
          <w:lang w:val="sq-AL"/>
        </w:rPr>
        <w:t>dldp</w:t>
      </w:r>
      <w:proofErr w:type="spellEnd"/>
      <w:r w:rsidR="00BF79D0">
        <w:rPr>
          <w:lang w:val="sq-AL"/>
        </w:rPr>
        <w:t xml:space="preserve">-ja thjesht “lehtësonte/ </w:t>
      </w:r>
      <w:proofErr w:type="spellStart"/>
      <w:r w:rsidR="00BF79D0">
        <w:rPr>
          <w:lang w:val="sq-AL"/>
        </w:rPr>
        <w:t>moderonte</w:t>
      </w:r>
      <w:proofErr w:type="spellEnd"/>
      <w:r w:rsidR="00BF79D0">
        <w:rPr>
          <w:lang w:val="sq-AL"/>
        </w:rPr>
        <w:t xml:space="preserve">” procesin por nuk kishte ekspertë financiarë në Shqipëri- ndryshe nga  </w:t>
      </w:r>
      <w:r w:rsidRPr="00C50EE6">
        <w:rPr>
          <w:lang w:val="sq-AL"/>
        </w:rPr>
        <w:t>PLGP</w:t>
      </w:r>
      <w:r w:rsidR="00BF79D0">
        <w:rPr>
          <w:lang w:val="sq-AL"/>
        </w:rPr>
        <w:t xml:space="preserve">-ja që dukej se kishte ekspertët e saj në Tiranë. </w:t>
      </w:r>
      <w:r w:rsidRPr="00C50EE6">
        <w:rPr>
          <w:lang w:val="sq-AL"/>
        </w:rPr>
        <w:t xml:space="preserve"> </w:t>
      </w:r>
    </w:p>
    <w:p w:rsidR="005B6522" w:rsidRPr="00C50EE6" w:rsidRDefault="005B6522" w:rsidP="005B6522">
      <w:pPr>
        <w:pStyle w:val="BodyText"/>
        <w:rPr>
          <w:sz w:val="20"/>
          <w:lang w:val="sq-AL"/>
        </w:rPr>
      </w:pPr>
    </w:p>
    <w:p w:rsidR="005B6522" w:rsidRPr="00C50EE6" w:rsidRDefault="005B6522" w:rsidP="00CB5028">
      <w:pPr>
        <w:pStyle w:val="BodyText"/>
        <w:ind w:left="140" w:right="166"/>
        <w:jc w:val="both"/>
        <w:rPr>
          <w:lang w:val="sq-AL"/>
        </w:rPr>
      </w:pPr>
    </w:p>
    <w:p w:rsidR="00097730" w:rsidRPr="00C50EE6" w:rsidRDefault="00097730" w:rsidP="00CB5028">
      <w:pPr>
        <w:jc w:val="both"/>
        <w:rPr>
          <w:lang w:val="sq-AL"/>
        </w:rPr>
        <w:sectPr w:rsidR="00097730" w:rsidRPr="00C50EE6">
          <w:pgSz w:w="11910" w:h="16840"/>
          <w:pgMar w:top="1380" w:right="1260" w:bottom="1180" w:left="1300" w:header="0" w:footer="901" w:gutter="0"/>
          <w:cols w:space="720"/>
        </w:sectPr>
      </w:pPr>
    </w:p>
    <w:p w:rsidR="00097730" w:rsidRPr="00C50EE6" w:rsidRDefault="00097730">
      <w:pPr>
        <w:pStyle w:val="BodyText"/>
        <w:rPr>
          <w:sz w:val="20"/>
          <w:lang w:val="sq-AL"/>
        </w:rPr>
      </w:pPr>
    </w:p>
    <w:p w:rsidR="00097730" w:rsidRPr="00C50EE6" w:rsidRDefault="00640260">
      <w:pPr>
        <w:pStyle w:val="BodyText"/>
        <w:spacing w:before="10"/>
        <w:rPr>
          <w:sz w:val="26"/>
          <w:lang w:val="sq-AL"/>
        </w:rPr>
      </w:pPr>
      <w:r w:rsidRPr="00640260">
        <w:rPr>
          <w:lang w:val="sq-AL"/>
        </w:rPr>
        <w:pict>
          <v:line id="_x0000_s1043" style="position:absolute;z-index:1648;mso-wrap-distance-left:0;mso-wrap-distance-right:0;mso-position-horizontal-relative:page" from="70.6pt,17.95pt" to="524.85pt,17.95pt" strokeweight=".96pt">
            <v:stroke dashstyle="1 1"/>
            <w10:wrap type="topAndBottom" anchorx="page"/>
          </v:line>
        </w:pict>
      </w:r>
    </w:p>
    <w:p w:rsidR="00097730" w:rsidRPr="00C50EE6" w:rsidRDefault="007824D1">
      <w:pPr>
        <w:pStyle w:val="Heading1"/>
        <w:numPr>
          <w:ilvl w:val="0"/>
          <w:numId w:val="9"/>
        </w:numPr>
        <w:tabs>
          <w:tab w:val="left" w:pos="501"/>
        </w:tabs>
        <w:spacing w:before="39" w:after="39"/>
        <w:rPr>
          <w:lang w:val="sq-AL"/>
        </w:rPr>
      </w:pPr>
      <w:bookmarkStart w:id="6" w:name="_TOC_250003"/>
      <w:r>
        <w:rPr>
          <w:lang w:val="sq-AL"/>
        </w:rPr>
        <w:t>GRUPI</w:t>
      </w:r>
      <w:r w:rsidR="000D02C7" w:rsidRPr="00C50EE6">
        <w:rPr>
          <w:lang w:val="sq-AL"/>
        </w:rPr>
        <w:t xml:space="preserve"> C: </w:t>
      </w:r>
      <w:bookmarkEnd w:id="6"/>
      <w:r>
        <w:rPr>
          <w:lang w:val="sq-AL"/>
        </w:rPr>
        <w:t>MENAXHIMI I MBETJEVE</w:t>
      </w:r>
    </w:p>
    <w:p w:rsidR="00097730" w:rsidRPr="00C50EE6" w:rsidRDefault="00640260">
      <w:pPr>
        <w:pStyle w:val="BodyText"/>
        <w:spacing w:line="20" w:lineRule="exact"/>
        <w:ind w:left="101"/>
        <w:rPr>
          <w:rFonts w:ascii="Arial Narrow"/>
          <w:sz w:val="2"/>
          <w:lang w:val="sq-AL"/>
        </w:rPr>
      </w:pPr>
      <w:r w:rsidRPr="00640260">
        <w:rPr>
          <w:rFonts w:ascii="Arial Narrow"/>
          <w:sz w:val="2"/>
          <w:lang w:val="sq-AL"/>
        </w:rPr>
      </w:r>
      <w:r>
        <w:rPr>
          <w:rFonts w:ascii="Arial Narrow"/>
          <w:sz w:val="2"/>
          <w:lang w:val="sq-AL"/>
        </w:rPr>
        <w:pict>
          <v:group id="_x0000_s1041" style="width:454.3pt;height:1pt;mso-position-horizontal-relative:char;mso-position-vertical-relative:line" coordsize="9086,20">
            <v:line id="_x0000_s1042" style="position:absolute" from="0,10" to="9086,10" strokeweight=".96pt">
              <v:stroke dashstyle="1 1"/>
            </v:line>
            <w10:wrap type="none"/>
            <w10:anchorlock/>
          </v:group>
        </w:pict>
      </w:r>
    </w:p>
    <w:p w:rsidR="00097730" w:rsidRPr="00C50EE6" w:rsidRDefault="00097730">
      <w:pPr>
        <w:pStyle w:val="BodyText"/>
        <w:spacing w:before="2"/>
        <w:rPr>
          <w:rFonts w:ascii="Arial Narrow"/>
          <w:b/>
          <w:sz w:val="12"/>
          <w:lang w:val="sq-AL"/>
        </w:rPr>
      </w:pPr>
    </w:p>
    <w:p w:rsidR="00097730" w:rsidRPr="007824D1" w:rsidRDefault="007824D1" w:rsidP="007824D1">
      <w:pPr>
        <w:pStyle w:val="BodyText"/>
        <w:spacing w:before="95"/>
        <w:ind w:left="140" w:right="178"/>
        <w:jc w:val="both"/>
        <w:rPr>
          <w:lang w:val="sq-AL"/>
        </w:rPr>
      </w:pPr>
      <w:r w:rsidRPr="007824D1">
        <w:rPr>
          <w:lang w:val="sq-AL"/>
        </w:rPr>
        <w:t xml:space="preserve">Puna e </w:t>
      </w:r>
      <w:proofErr w:type="spellStart"/>
      <w:r w:rsidRPr="007824D1">
        <w:rPr>
          <w:lang w:val="sq-AL"/>
        </w:rPr>
        <w:t>dldp</w:t>
      </w:r>
      <w:proofErr w:type="spellEnd"/>
      <w:r w:rsidRPr="007824D1">
        <w:rPr>
          <w:lang w:val="sq-AL"/>
        </w:rPr>
        <w:t>-së me politikat ishte paksa e ndryshme nga dy shembujt e mëparshëm në kuptimin</w:t>
      </w:r>
      <w:r w:rsidR="005D606A">
        <w:rPr>
          <w:lang w:val="sq-AL"/>
        </w:rPr>
        <w:t xml:space="preserve"> që kishte të bënte më pak me </w:t>
      </w:r>
      <w:proofErr w:type="spellStart"/>
      <w:r w:rsidR="005D606A">
        <w:rPr>
          <w:lang w:val="sq-AL"/>
        </w:rPr>
        <w:t>a</w:t>
      </w:r>
      <w:r w:rsidRPr="007824D1">
        <w:rPr>
          <w:lang w:val="sq-AL"/>
        </w:rPr>
        <w:t>vokacinë</w:t>
      </w:r>
      <w:proofErr w:type="spellEnd"/>
      <w:r w:rsidRPr="007824D1">
        <w:rPr>
          <w:lang w:val="sq-AL"/>
        </w:rPr>
        <w:t xml:space="preserve"> në vetvete sesa me një mënyrë </w:t>
      </w:r>
      <w:proofErr w:type="spellStart"/>
      <w:r w:rsidRPr="007824D1">
        <w:rPr>
          <w:lang w:val="sq-AL"/>
        </w:rPr>
        <w:t>sistemike</w:t>
      </w:r>
      <w:proofErr w:type="spellEnd"/>
      <w:r w:rsidRPr="007824D1">
        <w:rPr>
          <w:lang w:val="sq-AL"/>
        </w:rPr>
        <w:t xml:space="preserve"> të punuari.   Në këtë rast, fokusi kryesor i </w:t>
      </w:r>
      <w:proofErr w:type="spellStart"/>
      <w:r w:rsidRPr="007824D1">
        <w:rPr>
          <w:lang w:val="sq-AL"/>
        </w:rPr>
        <w:t>dldp</w:t>
      </w:r>
      <w:proofErr w:type="spellEnd"/>
      <w:r w:rsidRPr="007824D1">
        <w:rPr>
          <w:lang w:val="sq-AL"/>
        </w:rPr>
        <w:t>-së nuk ishte asnjëherë politika- e cila ekzistonte tashmë por që dukshëm kishte nevojë për përmirësim- por një “ankorim” sistematik i aspekteve të ndryshme të menaxhimit vendor të efektshëm të mbetjeve në nivele të ndryshme të siste</w:t>
      </w:r>
      <w:r w:rsidR="004761DB">
        <w:rPr>
          <w:lang w:val="sq-AL"/>
        </w:rPr>
        <w:t xml:space="preserve">mit politiko- institucional.  </w:t>
      </w:r>
      <w:r w:rsidRPr="007824D1">
        <w:rPr>
          <w:lang w:val="sq-AL"/>
        </w:rPr>
        <w:t xml:space="preserve">Ndryshimi i politikës ishte vetëm një nga rrugët e mundshme në këtë përpjekje, dhe me sa duket madje as më e rëndësishmja.  </w:t>
      </w:r>
      <w:r w:rsidR="005D606A">
        <w:rPr>
          <w:lang w:val="sq-AL"/>
        </w:rPr>
        <w:t xml:space="preserve">Shembulli kësisoj tregoi sesi </w:t>
      </w:r>
      <w:proofErr w:type="spellStart"/>
      <w:r w:rsidR="005D606A">
        <w:rPr>
          <w:lang w:val="sq-AL"/>
        </w:rPr>
        <w:t>a</w:t>
      </w:r>
      <w:r w:rsidRPr="007824D1">
        <w:rPr>
          <w:lang w:val="sq-AL"/>
        </w:rPr>
        <w:t>vokacia</w:t>
      </w:r>
      <w:proofErr w:type="spellEnd"/>
      <w:r w:rsidRPr="007824D1">
        <w:rPr>
          <w:lang w:val="sq-AL"/>
        </w:rPr>
        <w:t xml:space="preserve"> dhe dialogu politik mund (apo madje duhet) të ndërthuren me forma të tjera angazhimi, duke përfshirë ngritjen e kapacitetev</w:t>
      </w:r>
      <w:r w:rsidR="004761DB">
        <w:rPr>
          <w:lang w:val="sq-AL"/>
        </w:rPr>
        <w:t>e vendore, duke siguruar përvetësimin</w:t>
      </w:r>
      <w:r w:rsidRPr="007824D1">
        <w:rPr>
          <w:lang w:val="sq-AL"/>
        </w:rPr>
        <w:t xml:space="preserve"> e koncepteve dhe qasjeve kyç nga institucionet përkatëse, dhe duke forcuar burimet njerëzore të sistemit.  </w:t>
      </w:r>
    </w:p>
    <w:p w:rsidR="00097730" w:rsidRPr="00C50EE6" w:rsidRDefault="00640260">
      <w:pPr>
        <w:pStyle w:val="BodyText"/>
        <w:spacing w:before="10"/>
        <w:rPr>
          <w:sz w:val="24"/>
          <w:lang w:val="sq-AL"/>
        </w:rPr>
      </w:pPr>
      <w:r w:rsidRPr="00640260">
        <w:rPr>
          <w:lang w:val="sq-AL"/>
        </w:rPr>
        <w:pict>
          <v:line id="_x0000_s1040" style="position:absolute;z-index:1696;mso-wrap-distance-left:0;mso-wrap-distance-right:0;mso-position-horizontal-relative:page" from="70.6pt,16.75pt" to="524.85pt,16.75pt" strokeweight=".96pt">
            <v:stroke dashstyle="1 1"/>
            <w10:wrap type="topAndBottom" anchorx="page"/>
          </v:line>
        </w:pict>
      </w:r>
    </w:p>
    <w:p w:rsidR="007824D1" w:rsidRPr="00C16CA7" w:rsidRDefault="007824D1" w:rsidP="007824D1">
      <w:pPr>
        <w:adjustRightInd w:val="0"/>
        <w:jc w:val="both"/>
        <w:rPr>
          <w:sz w:val="21"/>
          <w:szCs w:val="21"/>
          <w:lang w:val="sq-AL"/>
        </w:rPr>
      </w:pPr>
    </w:p>
    <w:p w:rsidR="00097730" w:rsidRPr="007824D1" w:rsidRDefault="007824D1" w:rsidP="007824D1">
      <w:pPr>
        <w:pStyle w:val="Heading2"/>
        <w:numPr>
          <w:ilvl w:val="1"/>
          <w:numId w:val="4"/>
        </w:numPr>
        <w:tabs>
          <w:tab w:val="left" w:pos="578"/>
        </w:tabs>
        <w:spacing w:after="26"/>
        <w:jc w:val="both"/>
        <w:rPr>
          <w:lang w:val="sq-AL"/>
        </w:rPr>
      </w:pPr>
      <w:r>
        <w:rPr>
          <w:lang w:val="sq-AL"/>
        </w:rPr>
        <w:t xml:space="preserve">PROCESI I REFORMËS DHE ROLI I </w:t>
      </w:r>
      <w:r w:rsidRPr="00C50EE6">
        <w:rPr>
          <w:lang w:val="sq-AL"/>
        </w:rPr>
        <w:t>DLDP</w:t>
      </w:r>
      <w:r>
        <w:rPr>
          <w:lang w:val="sq-AL"/>
        </w:rPr>
        <w:t>-SË</w:t>
      </w:r>
    </w:p>
    <w:p w:rsidR="00097730" w:rsidRPr="00C50EE6" w:rsidRDefault="00640260">
      <w:pPr>
        <w:pStyle w:val="BodyText"/>
        <w:spacing w:line="20" w:lineRule="exact"/>
        <w:ind w:left="101"/>
        <w:rPr>
          <w:rFonts w:ascii="Arial Narrow"/>
          <w:sz w:val="2"/>
          <w:lang w:val="sq-AL"/>
        </w:rPr>
      </w:pPr>
      <w:r w:rsidRPr="00640260">
        <w:rPr>
          <w:rFonts w:ascii="Arial Narrow"/>
          <w:sz w:val="2"/>
          <w:lang w:val="sq-AL"/>
        </w:rPr>
      </w:r>
      <w:r>
        <w:rPr>
          <w:rFonts w:ascii="Arial Narrow"/>
          <w:sz w:val="2"/>
          <w:lang w:val="sq-AL"/>
        </w:rPr>
        <w:pict>
          <v:group id="_x0000_s1038" style="width:454.3pt;height:1pt;mso-position-horizontal-relative:char;mso-position-vertical-relative:line" coordsize="9086,20">
            <v:line id="_x0000_s1039" style="position:absolute" from="0,10" to="9086,10" strokeweight=".96pt">
              <v:stroke dashstyle="1 1"/>
            </v:line>
            <w10:wrap type="none"/>
            <w10:anchorlock/>
          </v:group>
        </w:pict>
      </w:r>
    </w:p>
    <w:p w:rsidR="00097730" w:rsidRPr="00C50EE6" w:rsidRDefault="00097730">
      <w:pPr>
        <w:pStyle w:val="BodyText"/>
        <w:spacing w:before="2"/>
        <w:rPr>
          <w:rFonts w:ascii="Arial Narrow"/>
          <w:b/>
          <w:sz w:val="12"/>
          <w:lang w:val="sq-AL"/>
        </w:rPr>
      </w:pPr>
    </w:p>
    <w:p w:rsidR="00772DE9" w:rsidRPr="00C50EE6" w:rsidRDefault="00772DE9" w:rsidP="00772DE9">
      <w:pPr>
        <w:pStyle w:val="BodyText"/>
        <w:spacing w:before="95"/>
        <w:ind w:left="140" w:right="283"/>
        <w:jc w:val="both"/>
        <w:rPr>
          <w:lang w:val="sq-AL"/>
        </w:rPr>
      </w:pPr>
      <w:r>
        <w:rPr>
          <w:lang w:val="sq-AL"/>
        </w:rPr>
        <w:t xml:space="preserve">Në tabelën e mëposhtme paraqiten hapat kryesorë të politikës për menaxhimin e mbetjeve që nga viti 2010 dhe theksohet roli i </w:t>
      </w:r>
      <w:proofErr w:type="spellStart"/>
      <w:r>
        <w:rPr>
          <w:lang w:val="sq-AL"/>
        </w:rPr>
        <w:t>dldp</w:t>
      </w:r>
      <w:proofErr w:type="spellEnd"/>
      <w:r>
        <w:rPr>
          <w:lang w:val="sq-AL"/>
        </w:rPr>
        <w:t>-së në këtë proces. Ndryshimet kryesore politike që identifikohen në kolonën e fundit përshkruhen më me shumë hollësi në seksionin 5.2.</w:t>
      </w:r>
    </w:p>
    <w:p w:rsidR="00097730" w:rsidRPr="00C50EE6" w:rsidRDefault="00097730">
      <w:pPr>
        <w:pStyle w:val="BodyText"/>
        <w:spacing w:before="3"/>
        <w:rPr>
          <w:lang w:val="sq-AL"/>
        </w:r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989"/>
        <w:gridCol w:w="3810"/>
        <w:gridCol w:w="2735"/>
        <w:gridCol w:w="1486"/>
      </w:tblGrid>
      <w:tr w:rsidR="00D60F6A" w:rsidRPr="00C50EE6">
        <w:trPr>
          <w:trHeight w:val="272"/>
        </w:trPr>
        <w:tc>
          <w:tcPr>
            <w:tcW w:w="989" w:type="dxa"/>
            <w:tcBorders>
              <w:bottom w:val="double" w:sz="1" w:space="0" w:color="000000"/>
            </w:tcBorders>
            <w:shd w:val="clear" w:color="auto" w:fill="808080"/>
          </w:tcPr>
          <w:p w:rsidR="00D60F6A" w:rsidRPr="00C50EE6" w:rsidRDefault="00D60F6A" w:rsidP="00780321">
            <w:pPr>
              <w:pStyle w:val="TableParagraph"/>
              <w:spacing w:line="236" w:lineRule="exact"/>
              <w:rPr>
                <w:b/>
                <w:sz w:val="21"/>
                <w:lang w:val="sq-AL"/>
              </w:rPr>
            </w:pPr>
            <w:r w:rsidRPr="00C50EE6">
              <w:rPr>
                <w:b/>
                <w:color w:val="FFFFFF"/>
                <w:sz w:val="21"/>
                <w:lang w:val="sq-AL"/>
              </w:rPr>
              <w:t>Dat</w:t>
            </w:r>
            <w:r>
              <w:rPr>
                <w:b/>
                <w:color w:val="FFFFFF"/>
                <w:sz w:val="21"/>
                <w:lang w:val="sq-AL"/>
              </w:rPr>
              <w:t>a</w:t>
            </w:r>
          </w:p>
        </w:tc>
        <w:tc>
          <w:tcPr>
            <w:tcW w:w="3810" w:type="dxa"/>
            <w:tcBorders>
              <w:bottom w:val="double" w:sz="1" w:space="0" w:color="000000"/>
            </w:tcBorders>
            <w:shd w:val="clear" w:color="auto" w:fill="808080"/>
          </w:tcPr>
          <w:p w:rsidR="00D60F6A" w:rsidRPr="00C50EE6" w:rsidRDefault="00D60F6A" w:rsidP="00780321">
            <w:pPr>
              <w:pStyle w:val="TableParagraph"/>
              <w:spacing w:line="236" w:lineRule="exact"/>
              <w:rPr>
                <w:b/>
                <w:sz w:val="21"/>
                <w:lang w:val="sq-AL"/>
              </w:rPr>
            </w:pPr>
            <w:r w:rsidRPr="00C50EE6">
              <w:rPr>
                <w:b/>
                <w:color w:val="FFFFFF"/>
                <w:sz w:val="21"/>
                <w:lang w:val="sq-AL"/>
              </w:rPr>
              <w:t>Proces</w:t>
            </w:r>
            <w:r>
              <w:rPr>
                <w:b/>
                <w:color w:val="FFFFFF"/>
                <w:sz w:val="21"/>
                <w:lang w:val="sq-AL"/>
              </w:rPr>
              <w:t>i politik</w:t>
            </w:r>
          </w:p>
        </w:tc>
        <w:tc>
          <w:tcPr>
            <w:tcW w:w="2735" w:type="dxa"/>
            <w:tcBorders>
              <w:bottom w:val="double" w:sz="1" w:space="0" w:color="000000"/>
            </w:tcBorders>
            <w:shd w:val="clear" w:color="auto" w:fill="808080"/>
          </w:tcPr>
          <w:p w:rsidR="00D60F6A" w:rsidRPr="00C50EE6" w:rsidRDefault="00D60F6A" w:rsidP="00780321">
            <w:pPr>
              <w:pStyle w:val="TableParagraph"/>
              <w:spacing w:line="236" w:lineRule="exact"/>
              <w:rPr>
                <w:b/>
                <w:sz w:val="21"/>
                <w:lang w:val="sq-AL"/>
              </w:rPr>
            </w:pPr>
            <w:proofErr w:type="spellStart"/>
            <w:r w:rsidRPr="00C50EE6">
              <w:rPr>
                <w:b/>
                <w:color w:val="FFFFFF"/>
                <w:sz w:val="21"/>
                <w:lang w:val="sq-AL"/>
              </w:rPr>
              <w:t>dldp</w:t>
            </w:r>
            <w:proofErr w:type="spellEnd"/>
            <w:r w:rsidRPr="00C50EE6">
              <w:rPr>
                <w:b/>
                <w:color w:val="FFFFFF"/>
                <w:sz w:val="21"/>
                <w:lang w:val="sq-AL"/>
              </w:rPr>
              <w:t xml:space="preserve">: </w:t>
            </w:r>
            <w:r>
              <w:rPr>
                <w:b/>
                <w:color w:val="FFFFFF"/>
                <w:sz w:val="21"/>
                <w:lang w:val="sq-AL"/>
              </w:rPr>
              <w:t xml:space="preserve">Veprimtaritë, Roli </w:t>
            </w:r>
          </w:p>
        </w:tc>
        <w:tc>
          <w:tcPr>
            <w:tcW w:w="1486" w:type="dxa"/>
            <w:tcBorders>
              <w:bottom w:val="double" w:sz="1" w:space="0" w:color="000000"/>
            </w:tcBorders>
            <w:shd w:val="clear" w:color="auto" w:fill="808080"/>
          </w:tcPr>
          <w:p w:rsidR="00D60F6A" w:rsidRPr="00C50EE6" w:rsidRDefault="00D60F6A" w:rsidP="00780321">
            <w:pPr>
              <w:pStyle w:val="TableParagraph"/>
              <w:spacing w:line="236" w:lineRule="exact"/>
              <w:ind w:left="105"/>
              <w:rPr>
                <w:b/>
                <w:sz w:val="21"/>
                <w:lang w:val="sq-AL"/>
              </w:rPr>
            </w:pPr>
            <w:r>
              <w:rPr>
                <w:b/>
                <w:color w:val="FFFFFF"/>
                <w:sz w:val="21"/>
                <w:lang w:val="sq-AL"/>
              </w:rPr>
              <w:t>Ndryshimi i politikës</w:t>
            </w:r>
          </w:p>
        </w:tc>
      </w:tr>
      <w:tr w:rsidR="00D60F6A" w:rsidRPr="00C50EE6">
        <w:trPr>
          <w:trHeight w:val="2306"/>
        </w:trPr>
        <w:tc>
          <w:tcPr>
            <w:tcW w:w="989" w:type="dxa"/>
            <w:tcBorders>
              <w:top w:val="double" w:sz="1" w:space="0" w:color="000000"/>
            </w:tcBorders>
          </w:tcPr>
          <w:p w:rsidR="00D60F6A" w:rsidRPr="00C50EE6" w:rsidRDefault="005F471B">
            <w:pPr>
              <w:pStyle w:val="TableParagraph"/>
              <w:spacing w:before="28"/>
              <w:ind w:right="291"/>
              <w:rPr>
                <w:sz w:val="18"/>
                <w:lang w:val="sq-AL"/>
              </w:rPr>
            </w:pPr>
            <w:r>
              <w:rPr>
                <w:sz w:val="18"/>
                <w:lang w:val="sq-AL"/>
              </w:rPr>
              <w:t>p</w:t>
            </w:r>
            <w:r w:rsidR="00BF79D0">
              <w:rPr>
                <w:sz w:val="18"/>
                <w:lang w:val="sq-AL"/>
              </w:rPr>
              <w:t xml:space="preserve">ara vitit </w:t>
            </w:r>
            <w:r w:rsidR="00D60F6A" w:rsidRPr="00C50EE6">
              <w:rPr>
                <w:sz w:val="18"/>
                <w:lang w:val="sq-AL"/>
              </w:rPr>
              <w:t>2010</w:t>
            </w:r>
          </w:p>
        </w:tc>
        <w:tc>
          <w:tcPr>
            <w:tcW w:w="3810" w:type="dxa"/>
            <w:tcBorders>
              <w:top w:val="double" w:sz="1" w:space="0" w:color="000000"/>
            </w:tcBorders>
          </w:tcPr>
          <w:p w:rsidR="00D60F6A" w:rsidRPr="00C50EE6" w:rsidRDefault="00D60F6A">
            <w:pPr>
              <w:pStyle w:val="TableParagraph"/>
              <w:ind w:left="0"/>
              <w:rPr>
                <w:rFonts w:ascii="Times New Roman"/>
                <w:sz w:val="20"/>
                <w:lang w:val="sq-AL"/>
              </w:rPr>
            </w:pPr>
          </w:p>
        </w:tc>
        <w:tc>
          <w:tcPr>
            <w:tcW w:w="2735" w:type="dxa"/>
            <w:tcBorders>
              <w:top w:val="double" w:sz="1" w:space="0" w:color="000000"/>
            </w:tcBorders>
          </w:tcPr>
          <w:p w:rsidR="00D60F6A" w:rsidRPr="00C50EE6" w:rsidRDefault="005F471B" w:rsidP="00BF79D0">
            <w:pPr>
              <w:pStyle w:val="TableParagraph"/>
              <w:spacing w:before="28"/>
              <w:ind w:right="196"/>
              <w:rPr>
                <w:sz w:val="18"/>
                <w:lang w:val="sq-AL"/>
              </w:rPr>
            </w:pPr>
            <w:proofErr w:type="spellStart"/>
            <w:r>
              <w:rPr>
                <w:sz w:val="18"/>
                <w:lang w:val="sq-AL"/>
              </w:rPr>
              <w:t>d</w:t>
            </w:r>
            <w:r w:rsidR="00D60F6A" w:rsidRPr="00C50EE6">
              <w:rPr>
                <w:sz w:val="18"/>
                <w:lang w:val="sq-AL"/>
              </w:rPr>
              <w:t>ldp</w:t>
            </w:r>
            <w:proofErr w:type="spellEnd"/>
            <w:r w:rsidR="00BF79D0">
              <w:rPr>
                <w:sz w:val="18"/>
                <w:lang w:val="sq-AL"/>
              </w:rPr>
              <w:t>-ja mbështet bashkitë n</w:t>
            </w:r>
            <w:r>
              <w:rPr>
                <w:sz w:val="18"/>
                <w:lang w:val="sq-AL"/>
              </w:rPr>
              <w:t>ë</w:t>
            </w:r>
            <w:r w:rsidR="00BF79D0">
              <w:rPr>
                <w:sz w:val="18"/>
                <w:lang w:val="sq-AL"/>
              </w:rPr>
              <w:t xml:space="preserve"> </w:t>
            </w:r>
            <w:r>
              <w:rPr>
                <w:sz w:val="18"/>
                <w:lang w:val="sq-AL"/>
              </w:rPr>
              <w:t>Shqipërinë</w:t>
            </w:r>
            <w:r w:rsidR="00BF79D0">
              <w:rPr>
                <w:sz w:val="18"/>
                <w:lang w:val="sq-AL"/>
              </w:rPr>
              <w:t xml:space="preserve"> e Veriut n</w:t>
            </w:r>
            <w:r>
              <w:rPr>
                <w:sz w:val="18"/>
                <w:lang w:val="sq-AL"/>
              </w:rPr>
              <w:t>ë</w:t>
            </w:r>
            <w:r w:rsidR="00BF79D0">
              <w:rPr>
                <w:sz w:val="18"/>
                <w:lang w:val="sq-AL"/>
              </w:rPr>
              <w:t xml:space="preserve"> përgatitjen e planeve p</w:t>
            </w:r>
            <w:r>
              <w:rPr>
                <w:sz w:val="18"/>
                <w:lang w:val="sq-AL"/>
              </w:rPr>
              <w:t>ë</w:t>
            </w:r>
            <w:r w:rsidR="00BF79D0">
              <w:rPr>
                <w:sz w:val="18"/>
                <w:lang w:val="sq-AL"/>
              </w:rPr>
              <w:t xml:space="preserve">r menaxhimin e mbetjeve vendore </w:t>
            </w:r>
            <w:r w:rsidR="00D60F6A" w:rsidRPr="00C50EE6">
              <w:rPr>
                <w:sz w:val="18"/>
                <w:lang w:val="sq-AL"/>
              </w:rPr>
              <w:t xml:space="preserve"> </w:t>
            </w:r>
          </w:p>
        </w:tc>
        <w:tc>
          <w:tcPr>
            <w:tcW w:w="1486" w:type="dxa"/>
            <w:tcBorders>
              <w:top w:val="double" w:sz="1" w:space="0" w:color="000000"/>
            </w:tcBorders>
          </w:tcPr>
          <w:p w:rsidR="00D60F6A" w:rsidRPr="00C50EE6" w:rsidRDefault="00B4143C" w:rsidP="00B4143C">
            <w:pPr>
              <w:pStyle w:val="TableParagraph"/>
              <w:spacing w:before="23"/>
              <w:ind w:left="106" w:right="159"/>
              <w:rPr>
                <w:sz w:val="18"/>
                <w:lang w:val="sq-AL"/>
              </w:rPr>
            </w:pPr>
            <w:r>
              <w:rPr>
                <w:b/>
                <w:sz w:val="18"/>
                <w:lang w:val="sq-AL"/>
              </w:rPr>
              <w:t>P</w:t>
            </w:r>
            <w:r w:rsidR="005F471B">
              <w:rPr>
                <w:b/>
                <w:sz w:val="18"/>
                <w:lang w:val="sq-AL"/>
              </w:rPr>
              <w:t>ë</w:t>
            </w:r>
            <w:r>
              <w:rPr>
                <w:b/>
                <w:sz w:val="18"/>
                <w:lang w:val="sq-AL"/>
              </w:rPr>
              <w:t>rkufizimi</w:t>
            </w:r>
            <w:r w:rsidR="00D60F6A" w:rsidRPr="00C50EE6">
              <w:rPr>
                <w:b/>
                <w:sz w:val="18"/>
                <w:lang w:val="sq-AL"/>
              </w:rPr>
              <w:t xml:space="preserve"> </w:t>
            </w:r>
            <w:r>
              <w:rPr>
                <w:sz w:val="18"/>
                <w:lang w:val="sq-AL"/>
              </w:rPr>
              <w:t>P</w:t>
            </w:r>
            <w:r w:rsidR="005F471B">
              <w:rPr>
                <w:sz w:val="18"/>
                <w:lang w:val="sq-AL"/>
              </w:rPr>
              <w:t>ë</w:t>
            </w:r>
            <w:r w:rsidRPr="00B4143C">
              <w:rPr>
                <w:sz w:val="18"/>
                <w:lang w:val="sq-AL"/>
              </w:rPr>
              <w:t>rmir</w:t>
            </w:r>
            <w:r w:rsidR="005F471B">
              <w:rPr>
                <w:sz w:val="18"/>
                <w:lang w:val="sq-AL"/>
              </w:rPr>
              <w:t>ë</w:t>
            </w:r>
            <w:r w:rsidRPr="00B4143C">
              <w:rPr>
                <w:sz w:val="18"/>
                <w:lang w:val="sq-AL"/>
              </w:rPr>
              <w:t>simi i mir</w:t>
            </w:r>
            <w:r w:rsidR="005F471B">
              <w:rPr>
                <w:sz w:val="18"/>
                <w:lang w:val="sq-AL"/>
              </w:rPr>
              <w:t>ë</w:t>
            </w:r>
            <w:r w:rsidRPr="00B4143C">
              <w:rPr>
                <w:sz w:val="18"/>
                <w:lang w:val="sq-AL"/>
              </w:rPr>
              <w:t>kuptimit</w:t>
            </w:r>
            <w:r>
              <w:rPr>
                <w:b/>
                <w:sz w:val="18"/>
                <w:lang w:val="sq-AL"/>
              </w:rPr>
              <w:t xml:space="preserve"> </w:t>
            </w:r>
            <w:r w:rsidRPr="00B4143C">
              <w:rPr>
                <w:sz w:val="18"/>
                <w:lang w:val="sq-AL"/>
              </w:rPr>
              <w:t>ndërmjet grupeve vendore t</w:t>
            </w:r>
            <w:r w:rsidR="005F471B">
              <w:rPr>
                <w:sz w:val="18"/>
                <w:lang w:val="sq-AL"/>
              </w:rPr>
              <w:t>ë</w:t>
            </w:r>
            <w:r w:rsidRPr="00B4143C">
              <w:rPr>
                <w:sz w:val="18"/>
                <w:lang w:val="sq-AL"/>
              </w:rPr>
              <w:t xml:space="preserve"> interesit n</w:t>
            </w:r>
            <w:r w:rsidR="005F471B">
              <w:rPr>
                <w:sz w:val="18"/>
                <w:lang w:val="sq-AL"/>
              </w:rPr>
              <w:t>ë</w:t>
            </w:r>
            <w:r w:rsidRPr="00B4143C">
              <w:rPr>
                <w:sz w:val="18"/>
                <w:lang w:val="sq-AL"/>
              </w:rPr>
              <w:t xml:space="preserve"> lidhje me zgjidhjet praktike p</w:t>
            </w:r>
            <w:r w:rsidR="005F471B">
              <w:rPr>
                <w:sz w:val="18"/>
                <w:lang w:val="sq-AL"/>
              </w:rPr>
              <w:t>ë</w:t>
            </w:r>
            <w:r w:rsidRPr="00B4143C">
              <w:rPr>
                <w:sz w:val="18"/>
                <w:lang w:val="sq-AL"/>
              </w:rPr>
              <w:t xml:space="preserve">r </w:t>
            </w:r>
            <w:r w:rsidR="005F471B" w:rsidRPr="00B4143C">
              <w:rPr>
                <w:sz w:val="18"/>
                <w:lang w:val="sq-AL"/>
              </w:rPr>
              <w:t>menaxhimin</w:t>
            </w:r>
            <w:r w:rsidRPr="00B4143C">
              <w:rPr>
                <w:sz w:val="18"/>
                <w:lang w:val="sq-AL"/>
              </w:rPr>
              <w:t xml:space="preserve"> e ef</w:t>
            </w:r>
            <w:r>
              <w:rPr>
                <w:sz w:val="18"/>
                <w:lang w:val="sq-AL"/>
              </w:rPr>
              <w:t>e</w:t>
            </w:r>
            <w:r w:rsidRPr="00B4143C">
              <w:rPr>
                <w:sz w:val="18"/>
                <w:lang w:val="sq-AL"/>
              </w:rPr>
              <w:t>ktsh</w:t>
            </w:r>
            <w:r w:rsidR="005F471B">
              <w:rPr>
                <w:sz w:val="18"/>
                <w:lang w:val="sq-AL"/>
              </w:rPr>
              <w:t>ë</w:t>
            </w:r>
            <w:r w:rsidRPr="00B4143C">
              <w:rPr>
                <w:sz w:val="18"/>
                <w:lang w:val="sq-AL"/>
              </w:rPr>
              <w:t>m t</w:t>
            </w:r>
            <w:r w:rsidR="005F471B">
              <w:rPr>
                <w:sz w:val="18"/>
                <w:lang w:val="sq-AL"/>
              </w:rPr>
              <w:t>ë</w:t>
            </w:r>
            <w:r w:rsidRPr="00B4143C">
              <w:rPr>
                <w:sz w:val="18"/>
                <w:lang w:val="sq-AL"/>
              </w:rPr>
              <w:t xml:space="preserve"> mbetjeve</w:t>
            </w:r>
            <w:r>
              <w:rPr>
                <w:b/>
                <w:sz w:val="18"/>
                <w:lang w:val="sq-AL"/>
              </w:rPr>
              <w:t xml:space="preserve"> </w:t>
            </w:r>
          </w:p>
        </w:tc>
      </w:tr>
      <w:tr w:rsidR="00D60F6A" w:rsidRPr="00C50EE6">
        <w:trPr>
          <w:trHeight w:val="1241"/>
        </w:trPr>
        <w:tc>
          <w:tcPr>
            <w:tcW w:w="989" w:type="dxa"/>
          </w:tcPr>
          <w:p w:rsidR="00D60F6A" w:rsidRPr="00C50EE6" w:rsidRDefault="005F471B" w:rsidP="00204B3E">
            <w:pPr>
              <w:pStyle w:val="TableParagraph"/>
              <w:ind w:left="0" w:right="451"/>
              <w:rPr>
                <w:sz w:val="18"/>
                <w:lang w:val="sq-AL"/>
              </w:rPr>
            </w:pPr>
            <w:r>
              <w:rPr>
                <w:sz w:val="18"/>
                <w:lang w:val="sq-AL"/>
              </w:rPr>
              <w:t>f</w:t>
            </w:r>
            <w:r w:rsidR="00204B3E">
              <w:rPr>
                <w:sz w:val="18"/>
                <w:lang w:val="sq-AL"/>
              </w:rPr>
              <w:t xml:space="preserve">illimi i vitit </w:t>
            </w:r>
            <w:r w:rsidR="00D60F6A" w:rsidRPr="00C50EE6">
              <w:rPr>
                <w:sz w:val="18"/>
                <w:lang w:val="sq-AL"/>
              </w:rPr>
              <w:t>2011</w:t>
            </w:r>
          </w:p>
        </w:tc>
        <w:tc>
          <w:tcPr>
            <w:tcW w:w="3810" w:type="dxa"/>
          </w:tcPr>
          <w:p w:rsidR="00D60F6A" w:rsidRPr="00C50EE6" w:rsidRDefault="00B4143C" w:rsidP="00B4143C">
            <w:pPr>
              <w:pStyle w:val="TableParagraph"/>
              <w:ind w:right="211"/>
              <w:rPr>
                <w:sz w:val="18"/>
                <w:lang w:val="sq-AL"/>
              </w:rPr>
            </w:pPr>
            <w:r>
              <w:rPr>
                <w:sz w:val="18"/>
                <w:lang w:val="sq-AL"/>
              </w:rPr>
              <w:t xml:space="preserve">Me </w:t>
            </w:r>
            <w:r w:rsidR="005F471B">
              <w:rPr>
                <w:sz w:val="18"/>
                <w:lang w:val="sq-AL"/>
              </w:rPr>
              <w:t>mbështetjen</w:t>
            </w:r>
            <w:r>
              <w:rPr>
                <w:sz w:val="18"/>
                <w:lang w:val="sq-AL"/>
              </w:rPr>
              <w:t xml:space="preserve"> e BE-s</w:t>
            </w:r>
            <w:r w:rsidR="005F471B">
              <w:rPr>
                <w:sz w:val="18"/>
                <w:lang w:val="sq-AL"/>
              </w:rPr>
              <w:t>ë</w:t>
            </w:r>
            <w:r>
              <w:rPr>
                <w:sz w:val="18"/>
                <w:lang w:val="sq-AL"/>
              </w:rPr>
              <w:t xml:space="preserve">, qeveria harton </w:t>
            </w:r>
            <w:r w:rsidR="005F471B">
              <w:rPr>
                <w:sz w:val="18"/>
                <w:lang w:val="sq-AL"/>
              </w:rPr>
              <w:t>dhe</w:t>
            </w:r>
            <w:r>
              <w:rPr>
                <w:sz w:val="18"/>
                <w:lang w:val="sq-AL"/>
              </w:rPr>
              <w:t xml:space="preserve"> përfundimisht paraqet Projekt-Strategjin</w:t>
            </w:r>
            <w:r w:rsidR="005F471B">
              <w:rPr>
                <w:sz w:val="18"/>
                <w:lang w:val="sq-AL"/>
              </w:rPr>
              <w:t>ë</w:t>
            </w:r>
            <w:r>
              <w:rPr>
                <w:sz w:val="18"/>
                <w:lang w:val="sq-AL"/>
              </w:rPr>
              <w:t xml:space="preserve"> Komb</w:t>
            </w:r>
            <w:r w:rsidR="005F471B">
              <w:rPr>
                <w:sz w:val="18"/>
                <w:lang w:val="sq-AL"/>
              </w:rPr>
              <w:t>ë</w:t>
            </w:r>
            <w:r>
              <w:rPr>
                <w:sz w:val="18"/>
                <w:lang w:val="sq-AL"/>
              </w:rPr>
              <w:t>tare p</w:t>
            </w:r>
            <w:r w:rsidR="005F471B">
              <w:rPr>
                <w:sz w:val="18"/>
                <w:lang w:val="sq-AL"/>
              </w:rPr>
              <w:t>ë</w:t>
            </w:r>
            <w:r>
              <w:rPr>
                <w:sz w:val="18"/>
                <w:lang w:val="sq-AL"/>
              </w:rPr>
              <w:t xml:space="preserve">r </w:t>
            </w:r>
            <w:r w:rsidR="005F471B">
              <w:rPr>
                <w:sz w:val="18"/>
                <w:lang w:val="sq-AL"/>
              </w:rPr>
              <w:t>Menaxhimin</w:t>
            </w:r>
            <w:r>
              <w:rPr>
                <w:sz w:val="18"/>
                <w:lang w:val="sq-AL"/>
              </w:rPr>
              <w:t xml:space="preserve"> e Mbetjeve, duke vendosur standarde shum</w:t>
            </w:r>
            <w:r w:rsidR="005F471B">
              <w:rPr>
                <w:sz w:val="18"/>
                <w:lang w:val="sq-AL"/>
              </w:rPr>
              <w:t>ë</w:t>
            </w:r>
            <w:r>
              <w:rPr>
                <w:sz w:val="18"/>
                <w:lang w:val="sq-AL"/>
              </w:rPr>
              <w:t xml:space="preserve"> t</w:t>
            </w:r>
            <w:r w:rsidR="005F471B">
              <w:rPr>
                <w:sz w:val="18"/>
                <w:lang w:val="sq-AL"/>
              </w:rPr>
              <w:t>ë</w:t>
            </w:r>
            <w:r>
              <w:rPr>
                <w:sz w:val="18"/>
                <w:lang w:val="sq-AL"/>
              </w:rPr>
              <w:t xml:space="preserve"> larta p</w:t>
            </w:r>
            <w:r w:rsidR="005F471B">
              <w:rPr>
                <w:sz w:val="18"/>
                <w:lang w:val="sq-AL"/>
              </w:rPr>
              <w:t>ë</w:t>
            </w:r>
            <w:r>
              <w:rPr>
                <w:sz w:val="18"/>
                <w:lang w:val="sq-AL"/>
              </w:rPr>
              <w:t xml:space="preserve">r menaxhimin e mbetjeve vendore  </w:t>
            </w:r>
          </w:p>
        </w:tc>
        <w:tc>
          <w:tcPr>
            <w:tcW w:w="2735" w:type="dxa"/>
          </w:tcPr>
          <w:p w:rsidR="00D60F6A" w:rsidRPr="00C50EE6" w:rsidRDefault="00D60F6A">
            <w:pPr>
              <w:pStyle w:val="TableParagraph"/>
              <w:ind w:left="0"/>
              <w:rPr>
                <w:rFonts w:ascii="Times New Roman"/>
                <w:sz w:val="20"/>
                <w:lang w:val="sq-AL"/>
              </w:rPr>
            </w:pPr>
          </w:p>
        </w:tc>
        <w:tc>
          <w:tcPr>
            <w:tcW w:w="1486" w:type="dxa"/>
          </w:tcPr>
          <w:p w:rsidR="00D60F6A" w:rsidRPr="00C50EE6" w:rsidRDefault="00D60F6A">
            <w:pPr>
              <w:pStyle w:val="TableParagraph"/>
              <w:ind w:left="0"/>
              <w:rPr>
                <w:rFonts w:ascii="Times New Roman"/>
                <w:sz w:val="20"/>
                <w:lang w:val="sq-AL"/>
              </w:rPr>
            </w:pPr>
          </w:p>
        </w:tc>
      </w:tr>
      <w:tr w:rsidR="00D60F6A" w:rsidRPr="00C50EE6">
        <w:trPr>
          <w:trHeight w:val="1036"/>
        </w:trPr>
        <w:tc>
          <w:tcPr>
            <w:tcW w:w="989" w:type="dxa"/>
          </w:tcPr>
          <w:p w:rsidR="00D60F6A" w:rsidRPr="00C50EE6" w:rsidRDefault="00D60F6A">
            <w:pPr>
              <w:pStyle w:val="TableParagraph"/>
              <w:ind w:left="0"/>
              <w:rPr>
                <w:rFonts w:ascii="Times New Roman"/>
                <w:sz w:val="20"/>
                <w:lang w:val="sq-AL"/>
              </w:rPr>
            </w:pPr>
          </w:p>
        </w:tc>
        <w:tc>
          <w:tcPr>
            <w:tcW w:w="3810" w:type="dxa"/>
          </w:tcPr>
          <w:p w:rsidR="00D60F6A" w:rsidRPr="00C50EE6" w:rsidRDefault="00D60F6A" w:rsidP="00B4143C">
            <w:pPr>
              <w:pStyle w:val="TableParagraph"/>
              <w:ind w:right="110"/>
              <w:rPr>
                <w:sz w:val="18"/>
                <w:lang w:val="sq-AL"/>
              </w:rPr>
            </w:pPr>
            <w:r w:rsidRPr="00C50EE6">
              <w:rPr>
                <w:sz w:val="18"/>
                <w:lang w:val="sq-AL"/>
              </w:rPr>
              <w:t>AAM</w:t>
            </w:r>
            <w:r w:rsidR="00B4143C">
              <w:rPr>
                <w:sz w:val="18"/>
                <w:lang w:val="sq-AL"/>
              </w:rPr>
              <w:t>-ja  dhe</w:t>
            </w:r>
            <w:r w:rsidRPr="00C50EE6">
              <w:rPr>
                <w:sz w:val="18"/>
                <w:lang w:val="sq-AL"/>
              </w:rPr>
              <w:t xml:space="preserve"> AAC</w:t>
            </w:r>
            <w:r w:rsidR="00B4143C">
              <w:rPr>
                <w:sz w:val="18"/>
                <w:lang w:val="sq-AL"/>
              </w:rPr>
              <w:t>-ja</w:t>
            </w:r>
            <w:r w:rsidRPr="00C50EE6">
              <w:rPr>
                <w:sz w:val="18"/>
                <w:lang w:val="sq-AL"/>
              </w:rPr>
              <w:t xml:space="preserve"> </w:t>
            </w:r>
            <w:r w:rsidR="005F471B" w:rsidRPr="00C50EE6">
              <w:rPr>
                <w:sz w:val="18"/>
                <w:lang w:val="sq-AL"/>
              </w:rPr>
              <w:t>l</w:t>
            </w:r>
            <w:r w:rsidR="005F471B">
              <w:rPr>
                <w:sz w:val="18"/>
                <w:lang w:val="sq-AL"/>
              </w:rPr>
              <w:t>ehtësojnë</w:t>
            </w:r>
            <w:r w:rsidR="00B4143C">
              <w:rPr>
                <w:sz w:val="18"/>
                <w:lang w:val="sq-AL"/>
              </w:rPr>
              <w:t>/</w:t>
            </w:r>
            <w:proofErr w:type="spellStart"/>
            <w:r w:rsidR="00B4143C">
              <w:rPr>
                <w:sz w:val="18"/>
                <w:lang w:val="sq-AL"/>
              </w:rPr>
              <w:t>moderojn</w:t>
            </w:r>
            <w:r w:rsidR="005F471B">
              <w:rPr>
                <w:sz w:val="18"/>
                <w:lang w:val="sq-AL"/>
              </w:rPr>
              <w:t>ë</w:t>
            </w:r>
            <w:proofErr w:type="spellEnd"/>
            <w:r w:rsidR="00B4143C">
              <w:rPr>
                <w:sz w:val="18"/>
                <w:lang w:val="sq-AL"/>
              </w:rPr>
              <w:t xml:space="preserve"> konsultimet n</w:t>
            </w:r>
            <w:r w:rsidR="005F471B">
              <w:rPr>
                <w:sz w:val="18"/>
                <w:lang w:val="sq-AL"/>
              </w:rPr>
              <w:t>ë</w:t>
            </w:r>
            <w:r w:rsidR="00B4143C">
              <w:rPr>
                <w:sz w:val="18"/>
                <w:lang w:val="sq-AL"/>
              </w:rPr>
              <w:t xml:space="preserve"> nivel vendor</w:t>
            </w:r>
            <w:r w:rsidR="005F471B">
              <w:rPr>
                <w:sz w:val="18"/>
                <w:lang w:val="sq-AL"/>
              </w:rPr>
              <w:t xml:space="preserve"> </w:t>
            </w:r>
            <w:r w:rsidR="00B4143C">
              <w:rPr>
                <w:sz w:val="18"/>
                <w:lang w:val="sq-AL"/>
              </w:rPr>
              <w:t>p</w:t>
            </w:r>
            <w:r w:rsidR="005F471B">
              <w:rPr>
                <w:sz w:val="18"/>
                <w:lang w:val="sq-AL"/>
              </w:rPr>
              <w:t>ë</w:t>
            </w:r>
            <w:r w:rsidR="00B4143C">
              <w:rPr>
                <w:sz w:val="18"/>
                <w:lang w:val="sq-AL"/>
              </w:rPr>
              <w:t>r Projekt-Strategjin</w:t>
            </w:r>
            <w:r w:rsidR="005F471B">
              <w:rPr>
                <w:sz w:val="18"/>
                <w:lang w:val="sq-AL"/>
              </w:rPr>
              <w:t>ë</w:t>
            </w:r>
            <w:r w:rsidR="00B4143C">
              <w:rPr>
                <w:sz w:val="18"/>
                <w:lang w:val="sq-AL"/>
              </w:rPr>
              <w:t>; sidoqoftë</w:t>
            </w:r>
            <w:r w:rsidR="005F471B">
              <w:rPr>
                <w:sz w:val="18"/>
                <w:lang w:val="sq-AL"/>
              </w:rPr>
              <w:t>, vetëm</w:t>
            </w:r>
            <w:r w:rsidR="00B4143C">
              <w:rPr>
                <w:sz w:val="18"/>
                <w:lang w:val="sq-AL"/>
              </w:rPr>
              <w:t xml:space="preserve"> nj</w:t>
            </w:r>
            <w:r w:rsidR="005F471B">
              <w:rPr>
                <w:sz w:val="18"/>
                <w:lang w:val="sq-AL"/>
              </w:rPr>
              <w:t>ë</w:t>
            </w:r>
            <w:r w:rsidR="00B4143C">
              <w:rPr>
                <w:sz w:val="18"/>
                <w:lang w:val="sq-AL"/>
              </w:rPr>
              <w:t xml:space="preserve"> numër i vogël rekomandimesh t</w:t>
            </w:r>
            <w:r w:rsidR="005F471B">
              <w:rPr>
                <w:sz w:val="18"/>
                <w:lang w:val="sq-AL"/>
              </w:rPr>
              <w:t>ë</w:t>
            </w:r>
            <w:r w:rsidR="00B4143C">
              <w:rPr>
                <w:sz w:val="18"/>
                <w:lang w:val="sq-AL"/>
              </w:rPr>
              <w:t xml:space="preserve"> dh</w:t>
            </w:r>
            <w:r w:rsidR="005F471B">
              <w:rPr>
                <w:sz w:val="18"/>
                <w:lang w:val="sq-AL"/>
              </w:rPr>
              <w:t>ë</w:t>
            </w:r>
            <w:r w:rsidR="00B4143C">
              <w:rPr>
                <w:sz w:val="18"/>
                <w:lang w:val="sq-AL"/>
              </w:rPr>
              <w:t xml:space="preserve">na nga niveli vendor merren parasysh </w:t>
            </w:r>
          </w:p>
        </w:tc>
        <w:tc>
          <w:tcPr>
            <w:tcW w:w="2735" w:type="dxa"/>
          </w:tcPr>
          <w:p w:rsidR="00D60F6A" w:rsidRPr="00C50EE6" w:rsidRDefault="005F471B" w:rsidP="00B4143C">
            <w:pPr>
              <w:pStyle w:val="TableParagraph"/>
              <w:ind w:right="496"/>
              <w:rPr>
                <w:sz w:val="18"/>
                <w:lang w:val="sq-AL"/>
              </w:rPr>
            </w:pPr>
            <w:proofErr w:type="spellStart"/>
            <w:r>
              <w:rPr>
                <w:sz w:val="18"/>
                <w:lang w:val="sq-AL"/>
              </w:rPr>
              <w:t>d</w:t>
            </w:r>
            <w:r w:rsidR="00D60F6A" w:rsidRPr="00C50EE6">
              <w:rPr>
                <w:sz w:val="18"/>
                <w:lang w:val="sq-AL"/>
              </w:rPr>
              <w:t>ldp</w:t>
            </w:r>
            <w:proofErr w:type="spellEnd"/>
            <w:r w:rsidR="00B4143C">
              <w:rPr>
                <w:sz w:val="18"/>
                <w:lang w:val="sq-AL"/>
              </w:rPr>
              <w:t>- ja mbështet konsultimet n</w:t>
            </w:r>
            <w:r>
              <w:rPr>
                <w:sz w:val="18"/>
                <w:lang w:val="sq-AL"/>
              </w:rPr>
              <w:t>ë</w:t>
            </w:r>
            <w:r w:rsidR="00B4143C">
              <w:rPr>
                <w:sz w:val="18"/>
                <w:lang w:val="sq-AL"/>
              </w:rPr>
              <w:t xml:space="preserve"> nivel vendor q</w:t>
            </w:r>
            <w:r>
              <w:rPr>
                <w:sz w:val="18"/>
                <w:lang w:val="sq-AL"/>
              </w:rPr>
              <w:t>ë</w:t>
            </w:r>
            <w:r w:rsidR="004761DB">
              <w:rPr>
                <w:sz w:val="18"/>
                <w:lang w:val="sq-AL"/>
              </w:rPr>
              <w:t xml:space="preserve"> lehtësohen/</w:t>
            </w:r>
            <w:proofErr w:type="spellStart"/>
            <w:r w:rsidR="004761DB">
              <w:rPr>
                <w:sz w:val="18"/>
                <w:lang w:val="sq-AL"/>
              </w:rPr>
              <w:t>moder</w:t>
            </w:r>
            <w:r w:rsidR="00B4143C">
              <w:rPr>
                <w:sz w:val="18"/>
                <w:lang w:val="sq-AL"/>
              </w:rPr>
              <w:t>ohen</w:t>
            </w:r>
            <w:proofErr w:type="spellEnd"/>
            <w:r w:rsidR="00B4143C">
              <w:rPr>
                <w:sz w:val="18"/>
                <w:lang w:val="sq-AL"/>
              </w:rPr>
              <w:t xml:space="preserve"> nga </w:t>
            </w:r>
            <w:r w:rsidR="00D60F6A" w:rsidRPr="00C50EE6">
              <w:rPr>
                <w:sz w:val="18"/>
                <w:lang w:val="sq-AL"/>
              </w:rPr>
              <w:t xml:space="preserve"> AAM</w:t>
            </w:r>
            <w:r w:rsidR="00B4143C">
              <w:rPr>
                <w:sz w:val="18"/>
                <w:lang w:val="sq-AL"/>
              </w:rPr>
              <w:t xml:space="preserve">-ja dhe </w:t>
            </w:r>
            <w:r w:rsidR="00D60F6A" w:rsidRPr="00C50EE6">
              <w:rPr>
                <w:sz w:val="18"/>
                <w:lang w:val="sq-AL"/>
              </w:rPr>
              <w:t>AAC</w:t>
            </w:r>
            <w:r w:rsidR="00B4143C">
              <w:rPr>
                <w:sz w:val="18"/>
                <w:lang w:val="sq-AL"/>
              </w:rPr>
              <w:t>-ja</w:t>
            </w:r>
          </w:p>
        </w:tc>
        <w:tc>
          <w:tcPr>
            <w:tcW w:w="1486" w:type="dxa"/>
          </w:tcPr>
          <w:p w:rsidR="00D60F6A" w:rsidRPr="00C50EE6" w:rsidRDefault="00D60F6A">
            <w:pPr>
              <w:pStyle w:val="TableParagraph"/>
              <w:ind w:left="0"/>
              <w:rPr>
                <w:rFonts w:ascii="Times New Roman"/>
                <w:sz w:val="20"/>
                <w:lang w:val="sq-AL"/>
              </w:rPr>
            </w:pPr>
          </w:p>
        </w:tc>
      </w:tr>
      <w:tr w:rsidR="00D60F6A" w:rsidRPr="00C50EE6">
        <w:trPr>
          <w:trHeight w:val="1862"/>
        </w:trPr>
        <w:tc>
          <w:tcPr>
            <w:tcW w:w="989" w:type="dxa"/>
          </w:tcPr>
          <w:p w:rsidR="00D60F6A" w:rsidRPr="00C50EE6" w:rsidRDefault="005F471B">
            <w:pPr>
              <w:pStyle w:val="TableParagraph"/>
              <w:spacing w:line="206" w:lineRule="exact"/>
              <w:rPr>
                <w:sz w:val="18"/>
                <w:lang w:val="sq-AL"/>
              </w:rPr>
            </w:pPr>
            <w:r>
              <w:rPr>
                <w:sz w:val="18"/>
                <w:lang w:val="sq-AL"/>
              </w:rPr>
              <w:t>m</w:t>
            </w:r>
            <w:r w:rsidR="00B4143C">
              <w:rPr>
                <w:sz w:val="18"/>
                <w:lang w:val="sq-AL"/>
              </w:rPr>
              <w:t xml:space="preserve">esi i vitit </w:t>
            </w:r>
            <w:r w:rsidR="00D60F6A" w:rsidRPr="00C50EE6">
              <w:rPr>
                <w:sz w:val="18"/>
                <w:lang w:val="sq-AL"/>
              </w:rPr>
              <w:t>2011</w:t>
            </w:r>
          </w:p>
        </w:tc>
        <w:tc>
          <w:tcPr>
            <w:tcW w:w="3810" w:type="dxa"/>
          </w:tcPr>
          <w:p w:rsidR="00D60F6A" w:rsidRPr="00C50EE6" w:rsidRDefault="00B4143C" w:rsidP="00B4143C">
            <w:pPr>
              <w:pStyle w:val="TableParagraph"/>
              <w:ind w:right="531"/>
              <w:rPr>
                <w:sz w:val="18"/>
                <w:lang w:val="sq-AL"/>
              </w:rPr>
            </w:pPr>
            <w:r>
              <w:rPr>
                <w:sz w:val="18"/>
                <w:lang w:val="sq-AL"/>
              </w:rPr>
              <w:t>Qeveria miraton zyrtarisht Strategjin</w:t>
            </w:r>
            <w:r w:rsidR="005F471B">
              <w:rPr>
                <w:sz w:val="18"/>
                <w:lang w:val="sq-AL"/>
              </w:rPr>
              <w:t>ë</w:t>
            </w:r>
            <w:r>
              <w:rPr>
                <w:sz w:val="18"/>
                <w:lang w:val="sq-AL"/>
              </w:rPr>
              <w:t xml:space="preserve"> e Re Komb</w:t>
            </w:r>
            <w:r w:rsidR="005F471B">
              <w:rPr>
                <w:sz w:val="18"/>
                <w:lang w:val="sq-AL"/>
              </w:rPr>
              <w:t>ë</w:t>
            </w:r>
            <w:r>
              <w:rPr>
                <w:sz w:val="18"/>
                <w:lang w:val="sq-AL"/>
              </w:rPr>
              <w:t>tare p</w:t>
            </w:r>
            <w:r w:rsidR="005F471B">
              <w:rPr>
                <w:sz w:val="18"/>
                <w:lang w:val="sq-AL"/>
              </w:rPr>
              <w:t>ë</w:t>
            </w:r>
            <w:r>
              <w:rPr>
                <w:sz w:val="18"/>
                <w:lang w:val="sq-AL"/>
              </w:rPr>
              <w:t xml:space="preserve">r Menaxhimin e Mbetjeve </w:t>
            </w:r>
          </w:p>
        </w:tc>
        <w:tc>
          <w:tcPr>
            <w:tcW w:w="2735" w:type="dxa"/>
          </w:tcPr>
          <w:p w:rsidR="00D60F6A" w:rsidRPr="00C50EE6" w:rsidRDefault="005F471B" w:rsidP="00B4143C">
            <w:pPr>
              <w:pStyle w:val="TableParagraph"/>
              <w:ind w:right="154"/>
              <w:rPr>
                <w:sz w:val="18"/>
                <w:lang w:val="sq-AL"/>
              </w:rPr>
            </w:pPr>
            <w:proofErr w:type="spellStart"/>
            <w:r>
              <w:rPr>
                <w:sz w:val="18"/>
                <w:lang w:val="sq-AL"/>
              </w:rPr>
              <w:t>d</w:t>
            </w:r>
            <w:r w:rsidR="00D60F6A" w:rsidRPr="00C50EE6">
              <w:rPr>
                <w:sz w:val="18"/>
                <w:lang w:val="sq-AL"/>
              </w:rPr>
              <w:t>ldp</w:t>
            </w:r>
            <w:proofErr w:type="spellEnd"/>
            <w:r w:rsidR="00B4143C">
              <w:rPr>
                <w:sz w:val="18"/>
                <w:lang w:val="sq-AL"/>
              </w:rPr>
              <w:t>-ja e sheh Strategjin</w:t>
            </w:r>
            <w:r>
              <w:rPr>
                <w:sz w:val="18"/>
                <w:lang w:val="sq-AL"/>
              </w:rPr>
              <w:t>ë</w:t>
            </w:r>
            <w:r w:rsidR="00B4143C">
              <w:rPr>
                <w:sz w:val="18"/>
                <w:lang w:val="sq-AL"/>
              </w:rPr>
              <w:t xml:space="preserve"> e re si tejet ambicioze, t</w:t>
            </w:r>
            <w:r>
              <w:rPr>
                <w:sz w:val="18"/>
                <w:lang w:val="sq-AL"/>
              </w:rPr>
              <w:t>ë</w:t>
            </w:r>
            <w:r w:rsidR="00B4143C">
              <w:rPr>
                <w:sz w:val="18"/>
                <w:lang w:val="sq-AL"/>
              </w:rPr>
              <w:t xml:space="preserve"> nxitur t</w:t>
            </w:r>
            <w:r>
              <w:rPr>
                <w:sz w:val="18"/>
                <w:lang w:val="sq-AL"/>
              </w:rPr>
              <w:t>ë</w:t>
            </w:r>
            <w:r w:rsidR="00B4143C">
              <w:rPr>
                <w:sz w:val="18"/>
                <w:lang w:val="sq-AL"/>
              </w:rPr>
              <w:t xml:space="preserve"> BE-ja dhe jo n</w:t>
            </w:r>
            <w:r>
              <w:rPr>
                <w:sz w:val="18"/>
                <w:lang w:val="sq-AL"/>
              </w:rPr>
              <w:t>ë</w:t>
            </w:r>
            <w:r w:rsidR="00B4143C">
              <w:rPr>
                <w:sz w:val="18"/>
                <w:lang w:val="sq-AL"/>
              </w:rPr>
              <w:t xml:space="preserve"> përshtatje me nevojat dhe kapacitetet vendore; programi identifikon nevojën p</w:t>
            </w:r>
            <w:r>
              <w:rPr>
                <w:sz w:val="18"/>
                <w:lang w:val="sq-AL"/>
              </w:rPr>
              <w:t>ë</w:t>
            </w:r>
            <w:r w:rsidR="00B4143C">
              <w:rPr>
                <w:sz w:val="18"/>
                <w:lang w:val="sq-AL"/>
              </w:rPr>
              <w:t>r instrumente konkrete q</w:t>
            </w:r>
            <w:r>
              <w:rPr>
                <w:sz w:val="18"/>
                <w:lang w:val="sq-AL"/>
              </w:rPr>
              <w:t>ë</w:t>
            </w:r>
            <w:r w:rsidR="00B4143C">
              <w:rPr>
                <w:sz w:val="18"/>
                <w:lang w:val="sq-AL"/>
              </w:rPr>
              <w:t xml:space="preserve"> mund t’i ndihmojnë bashkitë </w:t>
            </w:r>
            <w:r w:rsidR="00D60F6A" w:rsidRPr="00C50EE6">
              <w:rPr>
                <w:sz w:val="18"/>
                <w:lang w:val="sq-AL"/>
              </w:rPr>
              <w:t xml:space="preserve"> </w:t>
            </w:r>
            <w:r w:rsidR="00B4143C">
              <w:rPr>
                <w:sz w:val="18"/>
                <w:lang w:val="sq-AL"/>
              </w:rPr>
              <w:t>p</w:t>
            </w:r>
            <w:r>
              <w:rPr>
                <w:sz w:val="18"/>
                <w:lang w:val="sq-AL"/>
              </w:rPr>
              <w:t>ë</w:t>
            </w:r>
            <w:r w:rsidR="00B4143C">
              <w:rPr>
                <w:sz w:val="18"/>
                <w:lang w:val="sq-AL"/>
              </w:rPr>
              <w:t>r zbatimin e Strategjis</w:t>
            </w:r>
            <w:r>
              <w:rPr>
                <w:sz w:val="18"/>
                <w:lang w:val="sq-AL"/>
              </w:rPr>
              <w:t>ë</w:t>
            </w:r>
            <w:r w:rsidR="00B4143C">
              <w:rPr>
                <w:sz w:val="18"/>
                <w:lang w:val="sq-AL"/>
              </w:rPr>
              <w:t xml:space="preserve"> </w:t>
            </w:r>
          </w:p>
        </w:tc>
        <w:tc>
          <w:tcPr>
            <w:tcW w:w="1486" w:type="dxa"/>
          </w:tcPr>
          <w:p w:rsidR="00D60F6A" w:rsidRPr="00C50EE6" w:rsidRDefault="00D60F6A">
            <w:pPr>
              <w:pStyle w:val="TableParagraph"/>
              <w:ind w:left="0"/>
              <w:rPr>
                <w:rFonts w:ascii="Times New Roman"/>
                <w:sz w:val="20"/>
                <w:lang w:val="sq-AL"/>
              </w:rPr>
            </w:pPr>
          </w:p>
        </w:tc>
      </w:tr>
      <w:tr w:rsidR="00D60F6A" w:rsidRPr="00C50EE6">
        <w:trPr>
          <w:trHeight w:val="414"/>
        </w:trPr>
        <w:tc>
          <w:tcPr>
            <w:tcW w:w="989" w:type="dxa"/>
          </w:tcPr>
          <w:p w:rsidR="00D60F6A" w:rsidRPr="00C50EE6" w:rsidRDefault="00D60F6A">
            <w:pPr>
              <w:pStyle w:val="TableParagraph"/>
              <w:spacing w:line="206" w:lineRule="exact"/>
              <w:rPr>
                <w:sz w:val="18"/>
                <w:lang w:val="sq-AL"/>
              </w:rPr>
            </w:pPr>
            <w:r w:rsidRPr="00C50EE6">
              <w:rPr>
                <w:sz w:val="18"/>
                <w:lang w:val="sq-AL"/>
              </w:rPr>
              <w:t>2011ff</w:t>
            </w:r>
          </w:p>
        </w:tc>
        <w:tc>
          <w:tcPr>
            <w:tcW w:w="3810" w:type="dxa"/>
          </w:tcPr>
          <w:p w:rsidR="00D60F6A" w:rsidRPr="00C50EE6" w:rsidRDefault="00D60F6A">
            <w:pPr>
              <w:pStyle w:val="TableParagraph"/>
              <w:ind w:left="0"/>
              <w:rPr>
                <w:rFonts w:ascii="Times New Roman"/>
                <w:sz w:val="20"/>
                <w:lang w:val="sq-AL"/>
              </w:rPr>
            </w:pPr>
          </w:p>
        </w:tc>
        <w:tc>
          <w:tcPr>
            <w:tcW w:w="2735" w:type="dxa"/>
          </w:tcPr>
          <w:p w:rsidR="00D60F6A" w:rsidRPr="00C50EE6" w:rsidRDefault="00B4143C" w:rsidP="00B4143C">
            <w:pPr>
              <w:pStyle w:val="TableParagraph"/>
              <w:spacing w:before="3" w:line="206" w:lineRule="exact"/>
              <w:ind w:right="747"/>
              <w:rPr>
                <w:sz w:val="18"/>
                <w:lang w:val="sq-AL"/>
              </w:rPr>
            </w:pPr>
            <w:r>
              <w:rPr>
                <w:sz w:val="18"/>
                <w:lang w:val="sq-AL"/>
              </w:rPr>
              <w:t>N</w:t>
            </w:r>
            <w:r w:rsidR="005F471B">
              <w:rPr>
                <w:sz w:val="18"/>
                <w:lang w:val="sq-AL"/>
              </w:rPr>
              <w:t>ë</w:t>
            </w:r>
            <w:r>
              <w:rPr>
                <w:sz w:val="18"/>
                <w:lang w:val="sq-AL"/>
              </w:rPr>
              <w:t xml:space="preserve"> bashkëpunim me bashkitë, </w:t>
            </w:r>
          </w:p>
        </w:tc>
        <w:tc>
          <w:tcPr>
            <w:tcW w:w="1486" w:type="dxa"/>
          </w:tcPr>
          <w:p w:rsidR="00D60F6A" w:rsidRPr="00C50EE6" w:rsidRDefault="00D60F6A">
            <w:pPr>
              <w:pStyle w:val="TableParagraph"/>
              <w:ind w:left="0"/>
              <w:rPr>
                <w:rFonts w:ascii="Times New Roman"/>
                <w:sz w:val="20"/>
                <w:lang w:val="sq-AL"/>
              </w:rPr>
            </w:pPr>
          </w:p>
        </w:tc>
      </w:tr>
    </w:tbl>
    <w:p w:rsidR="00097730" w:rsidRPr="00C50EE6" w:rsidRDefault="00097730">
      <w:pPr>
        <w:rPr>
          <w:rFonts w:ascii="Times New Roman"/>
          <w:sz w:val="20"/>
          <w:lang w:val="sq-AL"/>
        </w:rPr>
        <w:sectPr w:rsidR="00097730" w:rsidRPr="00C50EE6">
          <w:pgSz w:w="11910" w:h="16840"/>
          <w:pgMar w:top="1340" w:right="1260" w:bottom="1180" w:left="1300" w:header="0" w:footer="901" w:gutter="0"/>
          <w:cols w:space="720"/>
        </w:sect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989"/>
        <w:gridCol w:w="3810"/>
        <w:gridCol w:w="2735"/>
        <w:gridCol w:w="1486"/>
      </w:tblGrid>
      <w:tr w:rsidR="00097730" w:rsidRPr="00C50EE6">
        <w:trPr>
          <w:trHeight w:val="2690"/>
        </w:trPr>
        <w:tc>
          <w:tcPr>
            <w:tcW w:w="989" w:type="dxa"/>
          </w:tcPr>
          <w:p w:rsidR="00097730" w:rsidRPr="00C50EE6" w:rsidRDefault="00097730">
            <w:pPr>
              <w:pStyle w:val="TableParagraph"/>
              <w:ind w:left="0"/>
              <w:rPr>
                <w:rFonts w:ascii="Times New Roman"/>
                <w:sz w:val="18"/>
                <w:lang w:val="sq-AL"/>
              </w:rPr>
            </w:pPr>
          </w:p>
        </w:tc>
        <w:tc>
          <w:tcPr>
            <w:tcW w:w="3810" w:type="dxa"/>
          </w:tcPr>
          <w:p w:rsidR="00097730" w:rsidRPr="00C50EE6" w:rsidRDefault="00097730">
            <w:pPr>
              <w:pStyle w:val="TableParagraph"/>
              <w:ind w:left="0"/>
              <w:rPr>
                <w:rFonts w:ascii="Times New Roman"/>
                <w:sz w:val="18"/>
                <w:lang w:val="sq-AL"/>
              </w:rPr>
            </w:pPr>
          </w:p>
        </w:tc>
        <w:tc>
          <w:tcPr>
            <w:tcW w:w="2735" w:type="dxa"/>
          </w:tcPr>
          <w:p w:rsidR="00097730" w:rsidRPr="00C50EE6" w:rsidRDefault="00B4143C">
            <w:pPr>
              <w:pStyle w:val="TableParagraph"/>
              <w:ind w:right="126"/>
              <w:rPr>
                <w:sz w:val="18"/>
                <w:lang w:val="sq-AL"/>
              </w:rPr>
            </w:pPr>
            <w:r>
              <w:rPr>
                <w:sz w:val="18"/>
                <w:lang w:val="sq-AL"/>
              </w:rPr>
              <w:t>Qendrat vendore t</w:t>
            </w:r>
            <w:r w:rsidR="005F471B">
              <w:rPr>
                <w:sz w:val="18"/>
                <w:lang w:val="sq-AL"/>
              </w:rPr>
              <w:t>ë</w:t>
            </w:r>
            <w:r>
              <w:rPr>
                <w:sz w:val="18"/>
                <w:lang w:val="sq-AL"/>
              </w:rPr>
              <w:t xml:space="preserve"> Kompetencave, Ekipi i Ekspert</w:t>
            </w:r>
            <w:r w:rsidR="005F471B">
              <w:rPr>
                <w:sz w:val="18"/>
                <w:lang w:val="sq-AL"/>
              </w:rPr>
              <w:t>ë</w:t>
            </w:r>
            <w:r>
              <w:rPr>
                <w:sz w:val="18"/>
                <w:lang w:val="sq-AL"/>
              </w:rPr>
              <w:t>ve dhe me mbështetjen e ekspert</w:t>
            </w:r>
            <w:r w:rsidR="005F471B">
              <w:rPr>
                <w:sz w:val="18"/>
                <w:lang w:val="sq-AL"/>
              </w:rPr>
              <w:t>ë</w:t>
            </w:r>
            <w:r>
              <w:rPr>
                <w:sz w:val="18"/>
                <w:lang w:val="sq-AL"/>
              </w:rPr>
              <w:t>ve nd</w:t>
            </w:r>
            <w:r w:rsidR="005F471B">
              <w:rPr>
                <w:sz w:val="18"/>
                <w:lang w:val="sq-AL"/>
              </w:rPr>
              <w:t>ë</w:t>
            </w:r>
            <w:r>
              <w:rPr>
                <w:sz w:val="18"/>
                <w:lang w:val="sq-AL"/>
              </w:rPr>
              <w:t>rkomb</w:t>
            </w:r>
            <w:r w:rsidR="005F471B">
              <w:rPr>
                <w:sz w:val="18"/>
                <w:lang w:val="sq-AL"/>
              </w:rPr>
              <w:t>ë</w:t>
            </w:r>
            <w:r>
              <w:rPr>
                <w:sz w:val="18"/>
                <w:lang w:val="sq-AL"/>
              </w:rPr>
              <w:t>tar</w:t>
            </w:r>
            <w:r w:rsidR="005F471B">
              <w:rPr>
                <w:sz w:val="18"/>
                <w:lang w:val="sq-AL"/>
              </w:rPr>
              <w:t>ë</w:t>
            </w:r>
            <w:r>
              <w:rPr>
                <w:sz w:val="18"/>
                <w:lang w:val="sq-AL"/>
              </w:rPr>
              <w:t xml:space="preserve"> </w:t>
            </w:r>
            <w:r w:rsidR="000D02C7" w:rsidRPr="00C50EE6">
              <w:rPr>
                <w:sz w:val="18"/>
                <w:lang w:val="sq-AL"/>
              </w:rPr>
              <w:t xml:space="preserve">(CSD), </w:t>
            </w:r>
            <w:proofErr w:type="spellStart"/>
            <w:r w:rsidR="000D02C7" w:rsidRPr="00C50EE6">
              <w:rPr>
                <w:sz w:val="18"/>
                <w:lang w:val="sq-AL"/>
              </w:rPr>
              <w:t>dldp</w:t>
            </w:r>
            <w:proofErr w:type="spellEnd"/>
            <w:r w:rsidR="000D02C7" w:rsidRPr="00C50EE6">
              <w:rPr>
                <w:sz w:val="18"/>
                <w:lang w:val="sq-AL"/>
              </w:rPr>
              <w:t xml:space="preserve"> </w:t>
            </w:r>
            <w:r>
              <w:rPr>
                <w:sz w:val="18"/>
                <w:lang w:val="sq-AL"/>
              </w:rPr>
              <w:t>–ja fillon zhvillimin e nj</w:t>
            </w:r>
            <w:r w:rsidR="005F471B">
              <w:rPr>
                <w:sz w:val="18"/>
                <w:lang w:val="sq-AL"/>
              </w:rPr>
              <w:t>ë</w:t>
            </w:r>
            <w:r>
              <w:rPr>
                <w:sz w:val="18"/>
                <w:lang w:val="sq-AL"/>
              </w:rPr>
              <w:t xml:space="preserve"> serie instrumentesh dhe udhëzimesh praktike p</w:t>
            </w:r>
            <w:r w:rsidR="005F471B">
              <w:rPr>
                <w:sz w:val="18"/>
                <w:lang w:val="sq-AL"/>
              </w:rPr>
              <w:t>ë</w:t>
            </w:r>
            <w:r>
              <w:rPr>
                <w:sz w:val="18"/>
                <w:lang w:val="sq-AL"/>
              </w:rPr>
              <w:t xml:space="preserve">r menaxhimin e mbetjeve bashkiake. </w:t>
            </w:r>
          </w:p>
          <w:p w:rsidR="00097730" w:rsidRPr="00C50EE6" w:rsidRDefault="00097730">
            <w:pPr>
              <w:pStyle w:val="TableParagraph"/>
              <w:spacing w:before="11"/>
              <w:ind w:left="0"/>
              <w:rPr>
                <w:sz w:val="17"/>
                <w:lang w:val="sq-AL"/>
              </w:rPr>
            </w:pPr>
          </w:p>
          <w:p w:rsidR="00097730" w:rsidRPr="00C50EE6" w:rsidRDefault="005F471B">
            <w:pPr>
              <w:pStyle w:val="TableParagraph"/>
              <w:numPr>
                <w:ilvl w:val="0"/>
                <w:numId w:val="3"/>
              </w:numPr>
              <w:tabs>
                <w:tab w:val="left" w:pos="448"/>
                <w:tab w:val="left" w:pos="449"/>
              </w:tabs>
              <w:ind w:right="254" w:hanging="360"/>
              <w:rPr>
                <w:sz w:val="18"/>
                <w:lang w:val="sq-AL"/>
              </w:rPr>
            </w:pPr>
            <w:r>
              <w:rPr>
                <w:sz w:val="18"/>
                <w:lang w:val="sq-AL"/>
              </w:rPr>
              <w:t>Udhëzimi</w:t>
            </w:r>
            <w:r w:rsidR="00B4143C">
              <w:rPr>
                <w:sz w:val="18"/>
                <w:lang w:val="sq-AL"/>
              </w:rPr>
              <w:t xml:space="preserve"> p</w:t>
            </w:r>
            <w:r>
              <w:rPr>
                <w:sz w:val="18"/>
                <w:lang w:val="sq-AL"/>
              </w:rPr>
              <w:t>ë</w:t>
            </w:r>
            <w:r w:rsidR="00B4143C">
              <w:rPr>
                <w:sz w:val="18"/>
                <w:lang w:val="sq-AL"/>
              </w:rPr>
              <w:t xml:space="preserve">r përllogaritjen e kostove dhe tarifave  </w:t>
            </w:r>
          </w:p>
          <w:p w:rsidR="00097730" w:rsidRPr="00C50EE6" w:rsidRDefault="00B4143C" w:rsidP="004B59D0">
            <w:pPr>
              <w:pStyle w:val="TableParagraph"/>
              <w:numPr>
                <w:ilvl w:val="0"/>
                <w:numId w:val="3"/>
              </w:numPr>
              <w:tabs>
                <w:tab w:val="left" w:pos="448"/>
                <w:tab w:val="left" w:pos="449"/>
              </w:tabs>
              <w:spacing w:before="1"/>
              <w:ind w:right="263" w:hanging="360"/>
              <w:rPr>
                <w:sz w:val="18"/>
                <w:lang w:val="sq-AL"/>
              </w:rPr>
            </w:pPr>
            <w:r>
              <w:rPr>
                <w:sz w:val="18"/>
                <w:lang w:val="sq-AL"/>
              </w:rPr>
              <w:t>Manuali “b</w:t>
            </w:r>
            <w:r w:rsidR="005F471B">
              <w:rPr>
                <w:sz w:val="18"/>
                <w:lang w:val="sq-AL"/>
              </w:rPr>
              <w:t>ë</w:t>
            </w:r>
            <w:r>
              <w:rPr>
                <w:sz w:val="18"/>
                <w:lang w:val="sq-AL"/>
              </w:rPr>
              <w:t>je vet</w:t>
            </w:r>
            <w:r w:rsidR="005F471B">
              <w:rPr>
                <w:sz w:val="18"/>
                <w:lang w:val="sq-AL"/>
              </w:rPr>
              <w:t>ë</w:t>
            </w:r>
            <w:r>
              <w:rPr>
                <w:sz w:val="18"/>
                <w:lang w:val="sq-AL"/>
              </w:rPr>
              <w:t xml:space="preserve">” </w:t>
            </w:r>
            <w:r w:rsidR="004B59D0">
              <w:rPr>
                <w:sz w:val="18"/>
                <w:lang w:val="sq-AL"/>
              </w:rPr>
              <w:t>p</w:t>
            </w:r>
            <w:r w:rsidR="005F471B">
              <w:rPr>
                <w:sz w:val="18"/>
                <w:lang w:val="sq-AL"/>
              </w:rPr>
              <w:t>ë</w:t>
            </w:r>
            <w:r w:rsidR="004B59D0">
              <w:rPr>
                <w:sz w:val="18"/>
                <w:lang w:val="sq-AL"/>
              </w:rPr>
              <w:t xml:space="preserve">r menaxhimin e mbetjeve vendore </w:t>
            </w: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621"/>
        </w:trPr>
        <w:tc>
          <w:tcPr>
            <w:tcW w:w="989" w:type="dxa"/>
          </w:tcPr>
          <w:p w:rsidR="00097730" w:rsidRPr="00C50EE6" w:rsidRDefault="004B59D0">
            <w:pPr>
              <w:pStyle w:val="TableParagraph"/>
              <w:spacing w:line="206" w:lineRule="exact"/>
              <w:rPr>
                <w:sz w:val="18"/>
                <w:lang w:val="sq-AL"/>
              </w:rPr>
            </w:pPr>
            <w:r>
              <w:rPr>
                <w:sz w:val="18"/>
                <w:lang w:val="sq-AL"/>
              </w:rPr>
              <w:t>shtator</w:t>
            </w:r>
            <w:r w:rsidR="000D02C7" w:rsidRPr="00C50EE6">
              <w:rPr>
                <w:sz w:val="18"/>
                <w:lang w:val="sq-AL"/>
              </w:rPr>
              <w:t xml:space="preserve"> 2011</w:t>
            </w:r>
          </w:p>
        </w:tc>
        <w:tc>
          <w:tcPr>
            <w:tcW w:w="3810" w:type="dxa"/>
          </w:tcPr>
          <w:p w:rsidR="00097730" w:rsidRPr="00C50EE6" w:rsidRDefault="004B59D0" w:rsidP="004B59D0">
            <w:pPr>
              <w:pStyle w:val="TableParagraph"/>
              <w:ind w:right="471"/>
              <w:rPr>
                <w:sz w:val="18"/>
                <w:lang w:val="sq-AL"/>
              </w:rPr>
            </w:pPr>
            <w:r>
              <w:rPr>
                <w:sz w:val="18"/>
                <w:lang w:val="sq-AL"/>
              </w:rPr>
              <w:t>Kuvendi i Shqip</w:t>
            </w:r>
            <w:r w:rsidR="005F471B">
              <w:rPr>
                <w:sz w:val="18"/>
                <w:lang w:val="sq-AL"/>
              </w:rPr>
              <w:t>ë</w:t>
            </w:r>
            <w:r>
              <w:rPr>
                <w:sz w:val="18"/>
                <w:lang w:val="sq-AL"/>
              </w:rPr>
              <w:t>ris</w:t>
            </w:r>
            <w:r w:rsidR="005F471B">
              <w:rPr>
                <w:sz w:val="18"/>
                <w:lang w:val="sq-AL"/>
              </w:rPr>
              <w:t>ë</w:t>
            </w:r>
            <w:r>
              <w:rPr>
                <w:sz w:val="18"/>
                <w:lang w:val="sq-AL"/>
              </w:rPr>
              <w:t xml:space="preserve"> miraton Ligjin e Ri p</w:t>
            </w:r>
            <w:r w:rsidR="005F471B">
              <w:rPr>
                <w:sz w:val="18"/>
                <w:lang w:val="sq-AL"/>
              </w:rPr>
              <w:t>ë</w:t>
            </w:r>
            <w:r>
              <w:rPr>
                <w:sz w:val="18"/>
                <w:lang w:val="sq-AL"/>
              </w:rPr>
              <w:t>r Menaxhimin e Integruar t</w:t>
            </w:r>
            <w:r w:rsidR="005F471B">
              <w:rPr>
                <w:sz w:val="18"/>
                <w:lang w:val="sq-AL"/>
              </w:rPr>
              <w:t>ë</w:t>
            </w:r>
            <w:r>
              <w:rPr>
                <w:sz w:val="18"/>
                <w:lang w:val="sq-AL"/>
              </w:rPr>
              <w:t xml:space="preserve"> Mbetjeve </w:t>
            </w:r>
          </w:p>
        </w:tc>
        <w:tc>
          <w:tcPr>
            <w:tcW w:w="2735" w:type="dxa"/>
          </w:tcPr>
          <w:p w:rsidR="00097730" w:rsidRPr="00C50EE6" w:rsidRDefault="00097730">
            <w:pPr>
              <w:pStyle w:val="TableParagraph"/>
              <w:ind w:left="0"/>
              <w:rPr>
                <w:rFonts w:ascii="Times New Roman"/>
                <w:sz w:val="18"/>
                <w:lang w:val="sq-AL"/>
              </w:rPr>
            </w:pP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1865"/>
        </w:trPr>
        <w:tc>
          <w:tcPr>
            <w:tcW w:w="989" w:type="dxa"/>
          </w:tcPr>
          <w:p w:rsidR="00097730" w:rsidRPr="00C50EE6" w:rsidRDefault="000D02C7">
            <w:pPr>
              <w:pStyle w:val="TableParagraph"/>
              <w:spacing w:line="207" w:lineRule="exact"/>
              <w:rPr>
                <w:sz w:val="18"/>
                <w:lang w:val="sq-AL"/>
              </w:rPr>
            </w:pPr>
            <w:r w:rsidRPr="00C50EE6">
              <w:rPr>
                <w:sz w:val="18"/>
                <w:lang w:val="sq-AL"/>
              </w:rPr>
              <w:t>2011/12</w:t>
            </w:r>
          </w:p>
        </w:tc>
        <w:tc>
          <w:tcPr>
            <w:tcW w:w="3810" w:type="dxa"/>
          </w:tcPr>
          <w:p w:rsidR="00097730" w:rsidRPr="00C50EE6" w:rsidRDefault="004B59D0" w:rsidP="004B59D0">
            <w:pPr>
              <w:pStyle w:val="TableParagraph"/>
              <w:rPr>
                <w:sz w:val="18"/>
                <w:lang w:val="sq-AL"/>
              </w:rPr>
            </w:pPr>
            <w:r>
              <w:rPr>
                <w:sz w:val="18"/>
                <w:lang w:val="sq-AL"/>
              </w:rPr>
              <w:t xml:space="preserve">Ministria e Mjedisit </w:t>
            </w:r>
            <w:proofErr w:type="spellStart"/>
            <w:r>
              <w:rPr>
                <w:sz w:val="18"/>
                <w:lang w:val="sq-AL"/>
              </w:rPr>
              <w:t>nism</w:t>
            </w:r>
            <w:r w:rsidR="005F471B">
              <w:rPr>
                <w:sz w:val="18"/>
                <w:lang w:val="sq-AL"/>
              </w:rPr>
              <w:t>ë</w:t>
            </w:r>
            <w:r>
              <w:rPr>
                <w:sz w:val="18"/>
                <w:lang w:val="sq-AL"/>
              </w:rPr>
              <w:t>ton</w:t>
            </w:r>
            <w:proofErr w:type="spellEnd"/>
            <w:r>
              <w:rPr>
                <w:sz w:val="18"/>
                <w:lang w:val="sq-AL"/>
              </w:rPr>
              <w:t xml:space="preserve"> nj</w:t>
            </w:r>
            <w:r w:rsidR="005F471B">
              <w:rPr>
                <w:sz w:val="18"/>
                <w:lang w:val="sq-AL"/>
              </w:rPr>
              <w:t>ë</w:t>
            </w:r>
            <w:r>
              <w:rPr>
                <w:sz w:val="18"/>
                <w:lang w:val="sq-AL"/>
              </w:rPr>
              <w:t xml:space="preserve"> seri tryezash t</w:t>
            </w:r>
            <w:r w:rsidR="005F471B">
              <w:rPr>
                <w:sz w:val="18"/>
                <w:lang w:val="sq-AL"/>
              </w:rPr>
              <w:t>ë</w:t>
            </w:r>
            <w:r>
              <w:rPr>
                <w:sz w:val="18"/>
                <w:lang w:val="sq-AL"/>
              </w:rPr>
              <w:t xml:space="preserve"> rrumbullakëta dhe konferencash p</w:t>
            </w:r>
            <w:r w:rsidR="005F471B">
              <w:rPr>
                <w:sz w:val="18"/>
                <w:lang w:val="sq-AL"/>
              </w:rPr>
              <w:t>ë</w:t>
            </w:r>
            <w:r>
              <w:rPr>
                <w:sz w:val="18"/>
                <w:lang w:val="sq-AL"/>
              </w:rPr>
              <w:t>r t</w:t>
            </w:r>
            <w:r w:rsidR="005F471B">
              <w:rPr>
                <w:sz w:val="18"/>
                <w:lang w:val="sq-AL"/>
              </w:rPr>
              <w:t>ë</w:t>
            </w:r>
            <w:r>
              <w:rPr>
                <w:sz w:val="18"/>
                <w:lang w:val="sq-AL"/>
              </w:rPr>
              <w:t xml:space="preserve"> </w:t>
            </w:r>
            <w:r w:rsidR="005F471B">
              <w:rPr>
                <w:sz w:val="18"/>
                <w:lang w:val="sq-AL"/>
              </w:rPr>
              <w:t>diskutuar</w:t>
            </w:r>
            <w:r>
              <w:rPr>
                <w:sz w:val="18"/>
                <w:lang w:val="sq-AL"/>
              </w:rPr>
              <w:t xml:space="preserve"> aspektet specifike t</w:t>
            </w:r>
            <w:r w:rsidR="005F471B">
              <w:rPr>
                <w:sz w:val="18"/>
                <w:lang w:val="sq-AL"/>
              </w:rPr>
              <w:t>ë</w:t>
            </w:r>
            <w:r>
              <w:rPr>
                <w:sz w:val="18"/>
                <w:lang w:val="sq-AL"/>
              </w:rPr>
              <w:t xml:space="preserve"> menaxhimit t</w:t>
            </w:r>
            <w:r w:rsidR="005F471B">
              <w:rPr>
                <w:sz w:val="18"/>
                <w:lang w:val="sq-AL"/>
              </w:rPr>
              <w:t>ë</w:t>
            </w:r>
            <w:r>
              <w:rPr>
                <w:sz w:val="18"/>
                <w:lang w:val="sq-AL"/>
              </w:rPr>
              <w:t xml:space="preserve"> mbetjeve vendore</w:t>
            </w:r>
          </w:p>
        </w:tc>
        <w:tc>
          <w:tcPr>
            <w:tcW w:w="2735" w:type="dxa"/>
          </w:tcPr>
          <w:p w:rsidR="00097730" w:rsidRPr="00C50EE6" w:rsidRDefault="004761DB" w:rsidP="004761DB">
            <w:pPr>
              <w:pStyle w:val="TableParagraph"/>
              <w:ind w:right="186"/>
              <w:rPr>
                <w:sz w:val="18"/>
                <w:lang w:val="sq-AL"/>
              </w:rPr>
            </w:pPr>
            <w:proofErr w:type="spellStart"/>
            <w:r>
              <w:rPr>
                <w:sz w:val="18"/>
                <w:lang w:val="sq-AL"/>
              </w:rPr>
              <w:t>d</w:t>
            </w:r>
            <w:r w:rsidR="005F471B">
              <w:rPr>
                <w:sz w:val="18"/>
                <w:lang w:val="sq-AL"/>
              </w:rPr>
              <w:t>d</w:t>
            </w:r>
            <w:r w:rsidR="000D02C7" w:rsidRPr="00C50EE6">
              <w:rPr>
                <w:sz w:val="18"/>
                <w:lang w:val="sq-AL"/>
              </w:rPr>
              <w:t>dp</w:t>
            </w:r>
            <w:proofErr w:type="spellEnd"/>
            <w:r w:rsidR="004B59D0">
              <w:rPr>
                <w:sz w:val="18"/>
                <w:lang w:val="sq-AL"/>
              </w:rPr>
              <w:t>-ja s</w:t>
            </w:r>
            <w:r w:rsidR="005F471B">
              <w:rPr>
                <w:sz w:val="18"/>
                <w:lang w:val="sq-AL"/>
              </w:rPr>
              <w:t>ë</w:t>
            </w:r>
            <w:r w:rsidR="004B59D0">
              <w:rPr>
                <w:sz w:val="18"/>
                <w:lang w:val="sq-AL"/>
              </w:rPr>
              <w:t xml:space="preserve"> bashku m</w:t>
            </w:r>
            <w:r w:rsidR="005F471B">
              <w:rPr>
                <w:sz w:val="18"/>
                <w:lang w:val="sq-AL"/>
              </w:rPr>
              <w:t>ë</w:t>
            </w:r>
            <w:r w:rsidR="004B59D0">
              <w:rPr>
                <w:sz w:val="18"/>
                <w:lang w:val="sq-AL"/>
              </w:rPr>
              <w:t xml:space="preserve"> BE-n</w:t>
            </w:r>
            <w:r w:rsidR="005F471B">
              <w:rPr>
                <w:sz w:val="18"/>
                <w:lang w:val="sq-AL"/>
              </w:rPr>
              <w:t>ë</w:t>
            </w:r>
            <w:r w:rsidR="004B59D0">
              <w:rPr>
                <w:sz w:val="18"/>
                <w:lang w:val="sq-AL"/>
              </w:rPr>
              <w:t xml:space="preserve"> mbështetin M</w:t>
            </w:r>
            <w:r>
              <w:rPr>
                <w:sz w:val="18"/>
                <w:lang w:val="sq-AL"/>
              </w:rPr>
              <w:t>M-</w:t>
            </w:r>
            <w:r w:rsidR="004B59D0">
              <w:rPr>
                <w:sz w:val="18"/>
                <w:lang w:val="sq-AL"/>
              </w:rPr>
              <w:t>n</w:t>
            </w:r>
            <w:r w:rsidR="005F471B">
              <w:rPr>
                <w:sz w:val="18"/>
                <w:lang w:val="sq-AL"/>
              </w:rPr>
              <w:t>ë</w:t>
            </w:r>
            <w:r w:rsidR="004B59D0">
              <w:rPr>
                <w:sz w:val="18"/>
                <w:lang w:val="sq-AL"/>
              </w:rPr>
              <w:t xml:space="preserve"> n</w:t>
            </w:r>
            <w:r w:rsidR="005F471B">
              <w:rPr>
                <w:sz w:val="18"/>
                <w:lang w:val="sq-AL"/>
              </w:rPr>
              <w:t>ë</w:t>
            </w:r>
            <w:r w:rsidR="004B59D0">
              <w:rPr>
                <w:sz w:val="18"/>
                <w:lang w:val="sq-AL"/>
              </w:rPr>
              <w:t xml:space="preserve"> organizimin dhe </w:t>
            </w:r>
            <w:r w:rsidR="005F471B">
              <w:rPr>
                <w:sz w:val="18"/>
                <w:lang w:val="sq-AL"/>
              </w:rPr>
              <w:t>lehtësimin</w:t>
            </w:r>
            <w:r>
              <w:rPr>
                <w:sz w:val="18"/>
                <w:lang w:val="sq-AL"/>
              </w:rPr>
              <w:t>/</w:t>
            </w:r>
            <w:proofErr w:type="spellStart"/>
            <w:r>
              <w:rPr>
                <w:sz w:val="18"/>
                <w:lang w:val="sq-AL"/>
              </w:rPr>
              <w:t>moder</w:t>
            </w:r>
            <w:r w:rsidR="004B59D0">
              <w:rPr>
                <w:sz w:val="18"/>
                <w:lang w:val="sq-AL"/>
              </w:rPr>
              <w:t>imin</w:t>
            </w:r>
            <w:proofErr w:type="spellEnd"/>
            <w:r w:rsidR="004B59D0">
              <w:rPr>
                <w:sz w:val="18"/>
                <w:lang w:val="sq-AL"/>
              </w:rPr>
              <w:t xml:space="preserve"> e këtyre ngjarjeve kombëtare; </w:t>
            </w:r>
            <w:proofErr w:type="spellStart"/>
            <w:r w:rsidR="004B59D0">
              <w:rPr>
                <w:sz w:val="18"/>
                <w:lang w:val="sq-AL"/>
              </w:rPr>
              <w:t>dldp</w:t>
            </w:r>
            <w:proofErr w:type="spellEnd"/>
            <w:r w:rsidR="004B59D0">
              <w:rPr>
                <w:sz w:val="18"/>
                <w:lang w:val="sq-AL"/>
              </w:rPr>
              <w:t>-ja i përdor ato p</w:t>
            </w:r>
            <w:r w:rsidR="005F471B">
              <w:rPr>
                <w:sz w:val="18"/>
                <w:lang w:val="sq-AL"/>
              </w:rPr>
              <w:t>ë</w:t>
            </w:r>
            <w:r w:rsidR="004B59D0">
              <w:rPr>
                <w:sz w:val="18"/>
                <w:lang w:val="sq-AL"/>
              </w:rPr>
              <w:t>r t</w:t>
            </w:r>
            <w:r w:rsidR="005F471B">
              <w:rPr>
                <w:sz w:val="18"/>
                <w:lang w:val="sq-AL"/>
              </w:rPr>
              <w:t>ë</w:t>
            </w:r>
            <w:r w:rsidR="004B59D0">
              <w:rPr>
                <w:sz w:val="18"/>
                <w:lang w:val="sq-AL"/>
              </w:rPr>
              <w:t xml:space="preserve"> diskutuar çështjet n</w:t>
            </w:r>
            <w:r w:rsidR="005F471B">
              <w:rPr>
                <w:sz w:val="18"/>
                <w:lang w:val="sq-AL"/>
              </w:rPr>
              <w:t>ë</w:t>
            </w:r>
            <w:r w:rsidR="004B59D0">
              <w:rPr>
                <w:sz w:val="18"/>
                <w:lang w:val="sq-AL"/>
              </w:rPr>
              <w:t xml:space="preserve"> nivel vendor dhe p</w:t>
            </w:r>
            <w:r w:rsidR="005F471B">
              <w:rPr>
                <w:sz w:val="18"/>
                <w:lang w:val="sq-AL"/>
              </w:rPr>
              <w:t>ë</w:t>
            </w:r>
            <w:r w:rsidR="004B59D0">
              <w:rPr>
                <w:sz w:val="18"/>
                <w:lang w:val="sq-AL"/>
              </w:rPr>
              <w:t>r t</w:t>
            </w:r>
            <w:r w:rsidR="005F471B">
              <w:rPr>
                <w:sz w:val="18"/>
                <w:lang w:val="sq-AL"/>
              </w:rPr>
              <w:t>ë</w:t>
            </w:r>
            <w:r w:rsidR="004B59D0">
              <w:rPr>
                <w:sz w:val="18"/>
                <w:lang w:val="sq-AL"/>
              </w:rPr>
              <w:t xml:space="preserve"> promovuar instrumentet, manual</w:t>
            </w:r>
            <w:r w:rsidR="005F471B">
              <w:rPr>
                <w:sz w:val="18"/>
                <w:lang w:val="sq-AL"/>
              </w:rPr>
              <w:t>ë</w:t>
            </w:r>
            <w:r w:rsidR="004B59D0">
              <w:rPr>
                <w:sz w:val="18"/>
                <w:lang w:val="sq-AL"/>
              </w:rPr>
              <w:t xml:space="preserve">t dhe udhëzimet  e hartuara me bashkitë </w:t>
            </w:r>
          </w:p>
        </w:tc>
        <w:tc>
          <w:tcPr>
            <w:tcW w:w="1486" w:type="dxa"/>
          </w:tcPr>
          <w:p w:rsidR="004B59D0" w:rsidRDefault="004B59D0" w:rsidP="005F471B">
            <w:pPr>
              <w:pStyle w:val="TableParagraph"/>
              <w:ind w:left="0" w:right="98"/>
              <w:rPr>
                <w:b/>
                <w:sz w:val="18"/>
                <w:lang w:val="sq-AL"/>
              </w:rPr>
            </w:pPr>
            <w:r>
              <w:rPr>
                <w:b/>
                <w:sz w:val="18"/>
                <w:lang w:val="sq-AL"/>
              </w:rPr>
              <w:t>Sjellja</w:t>
            </w:r>
          </w:p>
          <w:p w:rsidR="00097730" w:rsidRPr="004B59D0" w:rsidRDefault="004B59D0" w:rsidP="004B59D0">
            <w:pPr>
              <w:pStyle w:val="TableParagraph"/>
              <w:ind w:left="0" w:right="98"/>
              <w:rPr>
                <w:sz w:val="18"/>
                <w:lang w:val="sq-AL"/>
              </w:rPr>
            </w:pPr>
            <w:r w:rsidRPr="004B59D0">
              <w:rPr>
                <w:sz w:val="18"/>
                <w:lang w:val="sq-AL"/>
              </w:rPr>
              <w:t>Aktor</w:t>
            </w:r>
            <w:r w:rsidR="005F471B">
              <w:rPr>
                <w:sz w:val="18"/>
                <w:lang w:val="sq-AL"/>
              </w:rPr>
              <w:t>ë</w:t>
            </w:r>
            <w:r w:rsidRPr="004B59D0">
              <w:rPr>
                <w:sz w:val="18"/>
                <w:lang w:val="sq-AL"/>
              </w:rPr>
              <w:t>t komb</w:t>
            </w:r>
            <w:r w:rsidR="005F471B">
              <w:rPr>
                <w:sz w:val="18"/>
                <w:lang w:val="sq-AL"/>
              </w:rPr>
              <w:t>ë</w:t>
            </w:r>
            <w:r w:rsidRPr="004B59D0">
              <w:rPr>
                <w:sz w:val="18"/>
                <w:lang w:val="sq-AL"/>
              </w:rPr>
              <w:t>tar</w:t>
            </w:r>
            <w:r w:rsidR="005F471B">
              <w:rPr>
                <w:sz w:val="18"/>
                <w:lang w:val="sq-AL"/>
              </w:rPr>
              <w:t>ë</w:t>
            </w:r>
            <w:r w:rsidRPr="004B59D0">
              <w:rPr>
                <w:sz w:val="18"/>
                <w:lang w:val="sq-AL"/>
              </w:rPr>
              <w:t xml:space="preserve"> sensibilizohen p</w:t>
            </w:r>
            <w:r w:rsidR="005F471B">
              <w:rPr>
                <w:sz w:val="18"/>
                <w:lang w:val="sq-AL"/>
              </w:rPr>
              <w:t>ë</w:t>
            </w:r>
            <w:r>
              <w:rPr>
                <w:sz w:val="18"/>
                <w:lang w:val="sq-AL"/>
              </w:rPr>
              <w:t>r nevojat vendore dhe njihen me</w:t>
            </w:r>
            <w:r w:rsidRPr="004B59D0">
              <w:rPr>
                <w:sz w:val="18"/>
                <w:lang w:val="sq-AL"/>
              </w:rPr>
              <w:t xml:space="preserve"> zgjidhjet konkrete </w:t>
            </w:r>
            <w:r w:rsidR="000D02C7" w:rsidRPr="004B59D0">
              <w:rPr>
                <w:sz w:val="18"/>
                <w:lang w:val="sq-AL"/>
              </w:rPr>
              <w:t xml:space="preserve"> </w:t>
            </w:r>
          </w:p>
        </w:tc>
      </w:tr>
      <w:tr w:rsidR="00097730" w:rsidRPr="00C50EE6">
        <w:trPr>
          <w:trHeight w:val="827"/>
        </w:trPr>
        <w:tc>
          <w:tcPr>
            <w:tcW w:w="989" w:type="dxa"/>
          </w:tcPr>
          <w:p w:rsidR="00097730" w:rsidRPr="00C50EE6" w:rsidRDefault="00097730">
            <w:pPr>
              <w:pStyle w:val="TableParagraph"/>
              <w:ind w:left="0"/>
              <w:rPr>
                <w:rFonts w:ascii="Times New Roman"/>
                <w:sz w:val="18"/>
                <w:lang w:val="sq-AL"/>
              </w:rPr>
            </w:pPr>
          </w:p>
        </w:tc>
        <w:tc>
          <w:tcPr>
            <w:tcW w:w="3810" w:type="dxa"/>
          </w:tcPr>
          <w:p w:rsidR="00097730" w:rsidRPr="00C50EE6" w:rsidRDefault="004B59D0" w:rsidP="004B59D0">
            <w:pPr>
              <w:pStyle w:val="TableParagraph"/>
              <w:ind w:right="371"/>
              <w:rPr>
                <w:sz w:val="18"/>
                <w:lang w:val="sq-AL"/>
              </w:rPr>
            </w:pPr>
            <w:r>
              <w:rPr>
                <w:sz w:val="18"/>
                <w:lang w:val="sq-AL"/>
              </w:rPr>
              <w:t>BE-ja vendos ta zgjeroj</w:t>
            </w:r>
            <w:r w:rsidR="005F471B">
              <w:rPr>
                <w:sz w:val="18"/>
                <w:lang w:val="sq-AL"/>
              </w:rPr>
              <w:t>ë</w:t>
            </w:r>
            <w:r>
              <w:rPr>
                <w:sz w:val="18"/>
                <w:lang w:val="sq-AL"/>
              </w:rPr>
              <w:t xml:space="preserve"> fokusin e saj sa i takon menaxhimit t</w:t>
            </w:r>
            <w:r w:rsidR="005F471B">
              <w:rPr>
                <w:sz w:val="18"/>
                <w:lang w:val="sq-AL"/>
              </w:rPr>
              <w:t>ë</w:t>
            </w:r>
            <w:r>
              <w:rPr>
                <w:sz w:val="18"/>
                <w:lang w:val="sq-AL"/>
              </w:rPr>
              <w:t xml:space="preserve"> mbetjeve n</w:t>
            </w:r>
            <w:r w:rsidR="005F471B">
              <w:rPr>
                <w:sz w:val="18"/>
                <w:lang w:val="sq-AL"/>
              </w:rPr>
              <w:t>ë</w:t>
            </w:r>
            <w:r>
              <w:rPr>
                <w:sz w:val="18"/>
                <w:lang w:val="sq-AL"/>
              </w:rPr>
              <w:t xml:space="preserve"> nivel vendor </w:t>
            </w:r>
          </w:p>
        </w:tc>
        <w:tc>
          <w:tcPr>
            <w:tcW w:w="2735" w:type="dxa"/>
          </w:tcPr>
          <w:p w:rsidR="00097730" w:rsidRPr="00C50EE6" w:rsidRDefault="00097730">
            <w:pPr>
              <w:pStyle w:val="TableParagraph"/>
              <w:ind w:left="0"/>
              <w:rPr>
                <w:rFonts w:ascii="Times New Roman"/>
                <w:sz w:val="18"/>
                <w:lang w:val="sq-AL"/>
              </w:rPr>
            </w:pP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828"/>
        </w:trPr>
        <w:tc>
          <w:tcPr>
            <w:tcW w:w="989" w:type="dxa"/>
          </w:tcPr>
          <w:p w:rsidR="00097730" w:rsidRPr="00C50EE6" w:rsidRDefault="004B59D0">
            <w:pPr>
              <w:pStyle w:val="TableParagraph"/>
              <w:spacing w:line="206" w:lineRule="exact"/>
              <w:rPr>
                <w:sz w:val="18"/>
                <w:lang w:val="sq-AL"/>
              </w:rPr>
            </w:pPr>
            <w:r>
              <w:rPr>
                <w:sz w:val="18"/>
                <w:lang w:val="sq-AL"/>
              </w:rPr>
              <w:t>qershor</w:t>
            </w:r>
            <w:r w:rsidR="000D02C7" w:rsidRPr="00C50EE6">
              <w:rPr>
                <w:sz w:val="18"/>
                <w:lang w:val="sq-AL"/>
              </w:rPr>
              <w:t xml:space="preserve"> 2013</w:t>
            </w:r>
          </w:p>
        </w:tc>
        <w:tc>
          <w:tcPr>
            <w:tcW w:w="3810" w:type="dxa"/>
          </w:tcPr>
          <w:p w:rsidR="00097730" w:rsidRPr="00C50EE6" w:rsidRDefault="004761DB" w:rsidP="004B59D0">
            <w:pPr>
              <w:pStyle w:val="TableParagraph"/>
              <w:ind w:right="411"/>
              <w:rPr>
                <w:sz w:val="18"/>
                <w:lang w:val="sq-AL"/>
              </w:rPr>
            </w:pPr>
            <w:r>
              <w:rPr>
                <w:sz w:val="18"/>
                <w:lang w:val="sq-AL"/>
              </w:rPr>
              <w:t>Zgjedhjet parlamentare</w:t>
            </w:r>
            <w:r w:rsidR="004B59D0">
              <w:rPr>
                <w:sz w:val="18"/>
                <w:lang w:val="sq-AL"/>
              </w:rPr>
              <w:t>; koalicioni i udhëhequr nga Partia Socialiste vjen n</w:t>
            </w:r>
            <w:r w:rsidR="005F471B">
              <w:rPr>
                <w:sz w:val="18"/>
                <w:lang w:val="sq-AL"/>
              </w:rPr>
              <w:t>ë</w:t>
            </w:r>
            <w:r w:rsidR="004B59D0">
              <w:rPr>
                <w:sz w:val="18"/>
                <w:lang w:val="sq-AL"/>
              </w:rPr>
              <w:t xml:space="preserve"> pushtet dhe nis nj</w:t>
            </w:r>
            <w:r w:rsidR="005F471B">
              <w:rPr>
                <w:sz w:val="18"/>
                <w:lang w:val="sq-AL"/>
              </w:rPr>
              <w:t>ë</w:t>
            </w:r>
            <w:r w:rsidR="004B59D0">
              <w:rPr>
                <w:sz w:val="18"/>
                <w:lang w:val="sq-AL"/>
              </w:rPr>
              <w:t xml:space="preserve"> s</w:t>
            </w:r>
            <w:r w:rsidR="005F471B">
              <w:rPr>
                <w:sz w:val="18"/>
                <w:lang w:val="sq-AL"/>
              </w:rPr>
              <w:t>ë</w:t>
            </w:r>
            <w:r w:rsidR="004B59D0">
              <w:rPr>
                <w:sz w:val="18"/>
                <w:lang w:val="sq-AL"/>
              </w:rPr>
              <w:t>r</w:t>
            </w:r>
            <w:r w:rsidR="005F471B">
              <w:rPr>
                <w:sz w:val="18"/>
                <w:lang w:val="sq-AL"/>
              </w:rPr>
              <w:t>ë</w:t>
            </w:r>
            <w:r w:rsidR="004B59D0">
              <w:rPr>
                <w:sz w:val="18"/>
                <w:lang w:val="sq-AL"/>
              </w:rPr>
              <w:t xml:space="preserve"> reformash themelore </w:t>
            </w:r>
          </w:p>
        </w:tc>
        <w:tc>
          <w:tcPr>
            <w:tcW w:w="2735" w:type="dxa"/>
          </w:tcPr>
          <w:p w:rsidR="00097730" w:rsidRPr="00C50EE6" w:rsidRDefault="00097730">
            <w:pPr>
              <w:pStyle w:val="TableParagraph"/>
              <w:ind w:left="0"/>
              <w:rPr>
                <w:rFonts w:ascii="Times New Roman"/>
                <w:sz w:val="18"/>
                <w:lang w:val="sq-AL"/>
              </w:rPr>
            </w:pP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1655"/>
        </w:trPr>
        <w:tc>
          <w:tcPr>
            <w:tcW w:w="989" w:type="dxa"/>
          </w:tcPr>
          <w:p w:rsidR="00097730" w:rsidRPr="00C50EE6" w:rsidRDefault="004B59D0" w:rsidP="004B59D0">
            <w:pPr>
              <w:pStyle w:val="TableParagraph"/>
              <w:spacing w:line="206" w:lineRule="exact"/>
              <w:rPr>
                <w:sz w:val="18"/>
                <w:lang w:val="sq-AL"/>
              </w:rPr>
            </w:pPr>
            <w:r>
              <w:rPr>
                <w:sz w:val="18"/>
                <w:lang w:val="sq-AL"/>
              </w:rPr>
              <w:t xml:space="preserve">mesi i vitit </w:t>
            </w:r>
            <w:r w:rsidR="000D02C7" w:rsidRPr="00C50EE6">
              <w:rPr>
                <w:sz w:val="18"/>
                <w:lang w:val="sq-AL"/>
              </w:rPr>
              <w:t>2013</w:t>
            </w:r>
          </w:p>
        </w:tc>
        <w:tc>
          <w:tcPr>
            <w:tcW w:w="3810" w:type="dxa"/>
          </w:tcPr>
          <w:p w:rsidR="00097730" w:rsidRPr="00C50EE6" w:rsidRDefault="00097730">
            <w:pPr>
              <w:pStyle w:val="TableParagraph"/>
              <w:ind w:left="0"/>
              <w:rPr>
                <w:rFonts w:ascii="Times New Roman"/>
                <w:sz w:val="18"/>
                <w:lang w:val="sq-AL"/>
              </w:rPr>
            </w:pPr>
          </w:p>
        </w:tc>
        <w:tc>
          <w:tcPr>
            <w:tcW w:w="2735" w:type="dxa"/>
          </w:tcPr>
          <w:p w:rsidR="00097730" w:rsidRPr="00C50EE6" w:rsidRDefault="004761DB" w:rsidP="004761DB">
            <w:pPr>
              <w:pStyle w:val="TableParagraph"/>
              <w:ind w:right="236"/>
              <w:rPr>
                <w:sz w:val="18"/>
                <w:lang w:val="sq-AL"/>
              </w:rPr>
            </w:pPr>
            <w:proofErr w:type="spellStart"/>
            <w:r>
              <w:rPr>
                <w:sz w:val="18"/>
                <w:lang w:val="sq-AL"/>
              </w:rPr>
              <w:t>dl</w:t>
            </w:r>
            <w:r w:rsidR="000D02C7" w:rsidRPr="00C50EE6">
              <w:rPr>
                <w:sz w:val="18"/>
                <w:lang w:val="sq-AL"/>
              </w:rPr>
              <w:t>dp</w:t>
            </w:r>
            <w:proofErr w:type="spellEnd"/>
            <w:r w:rsidR="004B59D0">
              <w:rPr>
                <w:sz w:val="18"/>
                <w:lang w:val="sq-AL"/>
              </w:rPr>
              <w:t>-ja organizon nj</w:t>
            </w:r>
            <w:r w:rsidR="005F471B">
              <w:rPr>
                <w:sz w:val="18"/>
                <w:lang w:val="sq-AL"/>
              </w:rPr>
              <w:t>ë</w:t>
            </w:r>
            <w:r w:rsidR="004B59D0">
              <w:rPr>
                <w:sz w:val="18"/>
                <w:lang w:val="sq-AL"/>
              </w:rPr>
              <w:t xml:space="preserve"> vizit</w:t>
            </w:r>
            <w:r w:rsidR="005F471B">
              <w:rPr>
                <w:sz w:val="18"/>
                <w:lang w:val="sq-AL"/>
              </w:rPr>
              <w:t>ë</w:t>
            </w:r>
            <w:r w:rsidR="004B59D0">
              <w:rPr>
                <w:sz w:val="18"/>
                <w:lang w:val="sq-AL"/>
              </w:rPr>
              <w:t xml:space="preserve"> studimore n</w:t>
            </w:r>
            <w:r w:rsidR="005F471B">
              <w:rPr>
                <w:sz w:val="18"/>
                <w:lang w:val="sq-AL"/>
              </w:rPr>
              <w:t>ë</w:t>
            </w:r>
            <w:r w:rsidR="004B59D0">
              <w:rPr>
                <w:sz w:val="18"/>
                <w:lang w:val="sq-AL"/>
              </w:rPr>
              <w:t xml:space="preserve"> Zvic</w:t>
            </w:r>
            <w:r w:rsidR="005F471B">
              <w:rPr>
                <w:sz w:val="18"/>
                <w:lang w:val="sq-AL"/>
              </w:rPr>
              <w:t>ë</w:t>
            </w:r>
            <w:r w:rsidR="004B59D0">
              <w:rPr>
                <w:sz w:val="18"/>
                <w:lang w:val="sq-AL"/>
              </w:rPr>
              <w:t>r me aktor</w:t>
            </w:r>
            <w:r w:rsidR="005F471B">
              <w:rPr>
                <w:sz w:val="18"/>
                <w:lang w:val="sq-AL"/>
              </w:rPr>
              <w:t>ë</w:t>
            </w:r>
            <w:r w:rsidR="004B59D0">
              <w:rPr>
                <w:sz w:val="18"/>
                <w:lang w:val="sq-AL"/>
              </w:rPr>
              <w:t>t komb</w:t>
            </w:r>
            <w:r w:rsidR="005F471B">
              <w:rPr>
                <w:sz w:val="18"/>
                <w:lang w:val="sq-AL"/>
              </w:rPr>
              <w:t>ë</w:t>
            </w:r>
            <w:r w:rsidR="004B59D0">
              <w:rPr>
                <w:sz w:val="18"/>
                <w:lang w:val="sq-AL"/>
              </w:rPr>
              <w:t>tar</w:t>
            </w:r>
            <w:r w:rsidR="005F471B">
              <w:rPr>
                <w:sz w:val="18"/>
                <w:lang w:val="sq-AL"/>
              </w:rPr>
              <w:t>ë</w:t>
            </w:r>
            <w:r w:rsidR="004B59D0">
              <w:rPr>
                <w:sz w:val="18"/>
                <w:lang w:val="sq-AL"/>
              </w:rPr>
              <w:t xml:space="preserve"> p</w:t>
            </w:r>
            <w:r w:rsidR="005F471B">
              <w:rPr>
                <w:sz w:val="18"/>
                <w:lang w:val="sq-AL"/>
              </w:rPr>
              <w:t>ë</w:t>
            </w:r>
            <w:r w:rsidR="004B59D0">
              <w:rPr>
                <w:sz w:val="18"/>
                <w:lang w:val="sq-AL"/>
              </w:rPr>
              <w:t xml:space="preserve">r menaxhimin e mbetjeve  </w:t>
            </w:r>
            <w:r w:rsidR="000D02C7" w:rsidRPr="00C50EE6">
              <w:rPr>
                <w:sz w:val="18"/>
                <w:lang w:val="sq-AL"/>
              </w:rPr>
              <w:t xml:space="preserve"> </w:t>
            </w:r>
          </w:p>
        </w:tc>
        <w:tc>
          <w:tcPr>
            <w:tcW w:w="1486" w:type="dxa"/>
          </w:tcPr>
          <w:p w:rsidR="004B59D0" w:rsidRDefault="004B59D0">
            <w:pPr>
              <w:pStyle w:val="TableParagraph"/>
              <w:ind w:left="106" w:right="98"/>
              <w:rPr>
                <w:b/>
                <w:sz w:val="18"/>
                <w:lang w:val="sq-AL"/>
              </w:rPr>
            </w:pPr>
            <w:r>
              <w:rPr>
                <w:b/>
                <w:sz w:val="18"/>
                <w:lang w:val="sq-AL"/>
              </w:rPr>
              <w:t xml:space="preserve">Sjellja </w:t>
            </w:r>
          </w:p>
          <w:p w:rsidR="00097730" w:rsidRPr="00C50EE6" w:rsidRDefault="004B59D0">
            <w:pPr>
              <w:pStyle w:val="TableParagraph"/>
              <w:ind w:left="106" w:right="98"/>
              <w:rPr>
                <w:sz w:val="18"/>
                <w:lang w:val="sq-AL"/>
              </w:rPr>
            </w:pPr>
            <w:r w:rsidRPr="004B59D0">
              <w:rPr>
                <w:sz w:val="18"/>
                <w:lang w:val="sq-AL"/>
              </w:rPr>
              <w:t>Aktor</w:t>
            </w:r>
            <w:r w:rsidR="005F471B">
              <w:rPr>
                <w:sz w:val="18"/>
                <w:lang w:val="sq-AL"/>
              </w:rPr>
              <w:t>ë</w:t>
            </w:r>
            <w:r w:rsidRPr="004B59D0">
              <w:rPr>
                <w:sz w:val="18"/>
                <w:lang w:val="sq-AL"/>
              </w:rPr>
              <w:t>t komb</w:t>
            </w:r>
            <w:r w:rsidR="005F471B">
              <w:rPr>
                <w:sz w:val="18"/>
                <w:lang w:val="sq-AL"/>
              </w:rPr>
              <w:t>ë</w:t>
            </w:r>
            <w:r w:rsidRPr="004B59D0">
              <w:rPr>
                <w:sz w:val="18"/>
                <w:lang w:val="sq-AL"/>
              </w:rPr>
              <w:t>tar</w:t>
            </w:r>
            <w:r w:rsidR="005F471B">
              <w:rPr>
                <w:sz w:val="18"/>
                <w:lang w:val="sq-AL"/>
              </w:rPr>
              <w:t>ë</w:t>
            </w:r>
            <w:r w:rsidRPr="004B59D0">
              <w:rPr>
                <w:sz w:val="18"/>
                <w:lang w:val="sq-AL"/>
              </w:rPr>
              <w:t xml:space="preserve"> sensibilizohen p</w:t>
            </w:r>
            <w:r w:rsidR="005F471B">
              <w:rPr>
                <w:sz w:val="18"/>
                <w:lang w:val="sq-AL"/>
              </w:rPr>
              <w:t>ë</w:t>
            </w:r>
            <w:r>
              <w:rPr>
                <w:sz w:val="18"/>
                <w:lang w:val="sq-AL"/>
              </w:rPr>
              <w:t>r nevojat vendore dhe njihen me</w:t>
            </w:r>
            <w:r w:rsidRPr="004B59D0">
              <w:rPr>
                <w:sz w:val="18"/>
                <w:lang w:val="sq-AL"/>
              </w:rPr>
              <w:t xml:space="preserve"> zgjidhjet konkrete  </w:t>
            </w:r>
          </w:p>
        </w:tc>
      </w:tr>
      <w:tr w:rsidR="00097730" w:rsidRPr="00C50EE6">
        <w:trPr>
          <w:trHeight w:val="1656"/>
        </w:trPr>
        <w:tc>
          <w:tcPr>
            <w:tcW w:w="989" w:type="dxa"/>
          </w:tcPr>
          <w:p w:rsidR="00097730" w:rsidRPr="00C50EE6" w:rsidRDefault="000D02C7">
            <w:pPr>
              <w:pStyle w:val="TableParagraph"/>
              <w:spacing w:line="206" w:lineRule="exact"/>
              <w:rPr>
                <w:sz w:val="18"/>
                <w:lang w:val="sq-AL"/>
              </w:rPr>
            </w:pPr>
            <w:r w:rsidRPr="00C50EE6">
              <w:rPr>
                <w:sz w:val="18"/>
                <w:lang w:val="sq-AL"/>
              </w:rPr>
              <w:t>2013</w:t>
            </w:r>
          </w:p>
        </w:tc>
        <w:tc>
          <w:tcPr>
            <w:tcW w:w="3810" w:type="dxa"/>
          </w:tcPr>
          <w:p w:rsidR="00097730" w:rsidRPr="00C50EE6" w:rsidRDefault="004B59D0">
            <w:pPr>
              <w:pStyle w:val="TableParagraph"/>
              <w:spacing w:line="206" w:lineRule="exact"/>
              <w:rPr>
                <w:sz w:val="18"/>
                <w:lang w:val="sq-AL"/>
              </w:rPr>
            </w:pPr>
            <w:r>
              <w:rPr>
                <w:sz w:val="18"/>
                <w:lang w:val="sq-AL"/>
              </w:rPr>
              <w:t xml:space="preserve">MM-ja krijon dy organe zyrtare: </w:t>
            </w:r>
          </w:p>
          <w:p w:rsidR="00097730" w:rsidRPr="00C50EE6" w:rsidRDefault="004B59D0">
            <w:pPr>
              <w:pStyle w:val="TableParagraph"/>
              <w:numPr>
                <w:ilvl w:val="0"/>
                <w:numId w:val="2"/>
              </w:numPr>
              <w:tabs>
                <w:tab w:val="left" w:pos="448"/>
                <w:tab w:val="left" w:pos="449"/>
              </w:tabs>
              <w:ind w:right="760" w:hanging="360"/>
              <w:rPr>
                <w:sz w:val="18"/>
                <w:lang w:val="sq-AL"/>
              </w:rPr>
            </w:pPr>
            <w:r>
              <w:rPr>
                <w:sz w:val="18"/>
                <w:lang w:val="sq-AL"/>
              </w:rPr>
              <w:t>Grupin Nd</w:t>
            </w:r>
            <w:r w:rsidR="005F471B">
              <w:rPr>
                <w:sz w:val="18"/>
                <w:lang w:val="sq-AL"/>
              </w:rPr>
              <w:t>ë</w:t>
            </w:r>
            <w:r>
              <w:rPr>
                <w:sz w:val="18"/>
                <w:lang w:val="sq-AL"/>
              </w:rPr>
              <w:t>rministror</w:t>
            </w:r>
            <w:r w:rsidR="004761DB">
              <w:rPr>
                <w:sz w:val="18"/>
                <w:lang w:val="sq-AL"/>
              </w:rPr>
              <w:t xml:space="preserve"> të Punës</w:t>
            </w:r>
            <w:r>
              <w:rPr>
                <w:sz w:val="18"/>
                <w:lang w:val="sq-AL"/>
              </w:rPr>
              <w:t xml:space="preserve"> p</w:t>
            </w:r>
            <w:r w:rsidR="005F471B">
              <w:rPr>
                <w:sz w:val="18"/>
                <w:lang w:val="sq-AL"/>
              </w:rPr>
              <w:t>ë</w:t>
            </w:r>
            <w:r>
              <w:rPr>
                <w:sz w:val="18"/>
                <w:lang w:val="sq-AL"/>
              </w:rPr>
              <w:t>r Menaxhimin e Mbetjeve (GNM</w:t>
            </w:r>
            <w:r w:rsidR="004761DB">
              <w:rPr>
                <w:sz w:val="18"/>
                <w:lang w:val="sq-AL"/>
              </w:rPr>
              <w:t>P</w:t>
            </w:r>
            <w:r>
              <w:rPr>
                <w:sz w:val="18"/>
                <w:lang w:val="sq-AL"/>
              </w:rPr>
              <w:t xml:space="preserve">) </w:t>
            </w:r>
          </w:p>
          <w:p w:rsidR="00097730" w:rsidRPr="00C50EE6" w:rsidRDefault="009E6528" w:rsidP="009E6528">
            <w:pPr>
              <w:pStyle w:val="TableParagraph"/>
              <w:numPr>
                <w:ilvl w:val="0"/>
                <w:numId w:val="2"/>
              </w:numPr>
              <w:tabs>
                <w:tab w:val="left" w:pos="448"/>
                <w:tab w:val="left" w:pos="449"/>
              </w:tabs>
              <w:spacing w:before="1"/>
              <w:ind w:right="688" w:hanging="360"/>
              <w:rPr>
                <w:sz w:val="18"/>
                <w:lang w:val="sq-AL"/>
              </w:rPr>
            </w:pPr>
            <w:r>
              <w:rPr>
                <w:sz w:val="18"/>
                <w:lang w:val="sq-AL"/>
              </w:rPr>
              <w:t>Grupi</w:t>
            </w:r>
            <w:r w:rsidR="004761DB">
              <w:rPr>
                <w:sz w:val="18"/>
                <w:lang w:val="sq-AL"/>
              </w:rPr>
              <w:t>n</w:t>
            </w:r>
            <w:r>
              <w:rPr>
                <w:sz w:val="18"/>
                <w:lang w:val="sq-AL"/>
              </w:rPr>
              <w:t xml:space="preserve"> Komb</w:t>
            </w:r>
            <w:r w:rsidR="005F471B">
              <w:rPr>
                <w:sz w:val="18"/>
                <w:lang w:val="sq-AL"/>
              </w:rPr>
              <w:t>ë</w:t>
            </w:r>
            <w:r>
              <w:rPr>
                <w:sz w:val="18"/>
                <w:lang w:val="sq-AL"/>
              </w:rPr>
              <w:t>tar K</w:t>
            </w:r>
            <w:r w:rsidR="005F471B">
              <w:rPr>
                <w:sz w:val="18"/>
                <w:lang w:val="sq-AL"/>
              </w:rPr>
              <w:t>ë</w:t>
            </w:r>
            <w:r w:rsidR="004761DB">
              <w:rPr>
                <w:sz w:val="18"/>
                <w:lang w:val="sq-AL"/>
              </w:rPr>
              <w:t>shillues të</w:t>
            </w:r>
            <w:r>
              <w:rPr>
                <w:sz w:val="18"/>
                <w:lang w:val="sq-AL"/>
              </w:rPr>
              <w:t xml:space="preserve"> Pun</w:t>
            </w:r>
            <w:r w:rsidR="005F471B">
              <w:rPr>
                <w:sz w:val="18"/>
                <w:lang w:val="sq-AL"/>
              </w:rPr>
              <w:t>ë</w:t>
            </w:r>
            <w:r>
              <w:rPr>
                <w:sz w:val="18"/>
                <w:lang w:val="sq-AL"/>
              </w:rPr>
              <w:t>s (mblidhet 4</w:t>
            </w:r>
            <w:r w:rsidR="004761DB">
              <w:rPr>
                <w:sz w:val="18"/>
                <w:lang w:val="sq-AL"/>
              </w:rPr>
              <w:t xml:space="preserve"> </w:t>
            </w:r>
            <w:r>
              <w:rPr>
                <w:sz w:val="18"/>
                <w:lang w:val="sq-AL"/>
              </w:rPr>
              <w:t>her</w:t>
            </w:r>
            <w:r w:rsidR="005F471B">
              <w:rPr>
                <w:sz w:val="18"/>
                <w:lang w:val="sq-AL"/>
              </w:rPr>
              <w:t>ë</w:t>
            </w:r>
            <w:r>
              <w:rPr>
                <w:sz w:val="18"/>
                <w:lang w:val="sq-AL"/>
              </w:rPr>
              <w:t xml:space="preserve"> n</w:t>
            </w:r>
            <w:r w:rsidR="005F471B">
              <w:rPr>
                <w:sz w:val="18"/>
                <w:lang w:val="sq-AL"/>
              </w:rPr>
              <w:t>ë</w:t>
            </w:r>
            <w:r>
              <w:rPr>
                <w:sz w:val="18"/>
                <w:lang w:val="sq-AL"/>
              </w:rPr>
              <w:t xml:space="preserve"> vit; bashkitë marrin pjes</w:t>
            </w:r>
            <w:r w:rsidR="005F471B">
              <w:rPr>
                <w:sz w:val="18"/>
                <w:lang w:val="sq-AL"/>
              </w:rPr>
              <w:t>ë</w:t>
            </w:r>
            <w:r>
              <w:rPr>
                <w:sz w:val="18"/>
                <w:lang w:val="sq-AL"/>
              </w:rPr>
              <w:t xml:space="preserve"> drejtpërdrejt, jo n</w:t>
            </w:r>
            <w:r w:rsidR="005F471B">
              <w:rPr>
                <w:sz w:val="18"/>
                <w:lang w:val="sq-AL"/>
              </w:rPr>
              <w:t>ë</w:t>
            </w:r>
            <w:r>
              <w:rPr>
                <w:sz w:val="18"/>
                <w:lang w:val="sq-AL"/>
              </w:rPr>
              <w:t>p</w:t>
            </w:r>
            <w:r w:rsidR="005F471B">
              <w:rPr>
                <w:sz w:val="18"/>
                <w:lang w:val="sq-AL"/>
              </w:rPr>
              <w:t>ë</w:t>
            </w:r>
            <w:r>
              <w:rPr>
                <w:sz w:val="18"/>
                <w:lang w:val="sq-AL"/>
              </w:rPr>
              <w:t xml:space="preserve">rmjet shoqatave) </w:t>
            </w:r>
          </w:p>
        </w:tc>
        <w:tc>
          <w:tcPr>
            <w:tcW w:w="2735" w:type="dxa"/>
          </w:tcPr>
          <w:p w:rsidR="00097730" w:rsidRPr="00C50EE6" w:rsidRDefault="005F471B" w:rsidP="009E6528">
            <w:pPr>
              <w:pStyle w:val="TableParagraph"/>
              <w:ind w:right="346"/>
              <w:rPr>
                <w:sz w:val="18"/>
                <w:lang w:val="sq-AL"/>
              </w:rPr>
            </w:pPr>
            <w:proofErr w:type="spellStart"/>
            <w:r>
              <w:rPr>
                <w:sz w:val="18"/>
                <w:lang w:val="sq-AL"/>
              </w:rPr>
              <w:t>d</w:t>
            </w:r>
            <w:r w:rsidR="000D02C7" w:rsidRPr="00C50EE6">
              <w:rPr>
                <w:sz w:val="18"/>
                <w:lang w:val="sq-AL"/>
              </w:rPr>
              <w:t>ldp</w:t>
            </w:r>
            <w:proofErr w:type="spellEnd"/>
            <w:r w:rsidR="009E6528">
              <w:rPr>
                <w:sz w:val="18"/>
                <w:lang w:val="sq-AL"/>
              </w:rPr>
              <w:t>-ja i ndihmon t</w:t>
            </w:r>
            <w:r>
              <w:rPr>
                <w:sz w:val="18"/>
                <w:lang w:val="sq-AL"/>
              </w:rPr>
              <w:t>ë</w:t>
            </w:r>
            <w:r w:rsidR="005D606A">
              <w:rPr>
                <w:sz w:val="18"/>
                <w:lang w:val="sq-AL"/>
              </w:rPr>
              <w:t xml:space="preserve"> d</w:t>
            </w:r>
            <w:r w:rsidR="009E6528">
              <w:rPr>
                <w:sz w:val="18"/>
                <w:lang w:val="sq-AL"/>
              </w:rPr>
              <w:t xml:space="preserve">y </w:t>
            </w:r>
            <w:r>
              <w:rPr>
                <w:sz w:val="18"/>
                <w:lang w:val="sq-AL"/>
              </w:rPr>
              <w:t>grupet</w:t>
            </w:r>
            <w:r w:rsidR="009E6528">
              <w:rPr>
                <w:sz w:val="18"/>
                <w:lang w:val="sq-AL"/>
              </w:rPr>
              <w:t xml:space="preserve"> n</w:t>
            </w:r>
            <w:r>
              <w:rPr>
                <w:sz w:val="18"/>
                <w:lang w:val="sq-AL"/>
              </w:rPr>
              <w:t>ë</w:t>
            </w:r>
            <w:r w:rsidR="009E6528">
              <w:rPr>
                <w:sz w:val="18"/>
                <w:lang w:val="sq-AL"/>
              </w:rPr>
              <w:t xml:space="preserve"> m</w:t>
            </w:r>
            <w:r>
              <w:rPr>
                <w:sz w:val="18"/>
                <w:lang w:val="sq-AL"/>
              </w:rPr>
              <w:t>ë</w:t>
            </w:r>
            <w:r w:rsidR="009E6528">
              <w:rPr>
                <w:sz w:val="18"/>
                <w:lang w:val="sq-AL"/>
              </w:rPr>
              <w:t>nyr</w:t>
            </w:r>
            <w:r>
              <w:rPr>
                <w:sz w:val="18"/>
                <w:lang w:val="sq-AL"/>
              </w:rPr>
              <w:t>ë</w:t>
            </w:r>
            <w:r w:rsidR="009E6528">
              <w:rPr>
                <w:sz w:val="18"/>
                <w:lang w:val="sq-AL"/>
              </w:rPr>
              <w:t xml:space="preserve"> aktive </w:t>
            </w:r>
            <w:r w:rsidR="004761DB">
              <w:rPr>
                <w:sz w:val="18"/>
                <w:lang w:val="sq-AL"/>
              </w:rPr>
              <w:t>me</w:t>
            </w:r>
            <w:r w:rsidR="009E6528">
              <w:rPr>
                <w:sz w:val="18"/>
                <w:lang w:val="sq-AL"/>
              </w:rPr>
              <w:t xml:space="preserve"> këshilla teknike </w:t>
            </w:r>
            <w:r w:rsidR="000D02C7" w:rsidRPr="00C50EE6">
              <w:rPr>
                <w:sz w:val="18"/>
                <w:lang w:val="sq-AL"/>
              </w:rPr>
              <w:t xml:space="preserve"> </w:t>
            </w: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1242"/>
        </w:trPr>
        <w:tc>
          <w:tcPr>
            <w:tcW w:w="989" w:type="dxa"/>
          </w:tcPr>
          <w:p w:rsidR="00097730" w:rsidRPr="00C50EE6" w:rsidRDefault="000D02C7">
            <w:pPr>
              <w:pStyle w:val="TableParagraph"/>
              <w:spacing w:line="206" w:lineRule="exact"/>
              <w:rPr>
                <w:sz w:val="18"/>
                <w:lang w:val="sq-AL"/>
              </w:rPr>
            </w:pPr>
            <w:r w:rsidRPr="00C50EE6">
              <w:rPr>
                <w:sz w:val="18"/>
                <w:lang w:val="sq-AL"/>
              </w:rPr>
              <w:t>2014</w:t>
            </w:r>
          </w:p>
        </w:tc>
        <w:tc>
          <w:tcPr>
            <w:tcW w:w="3810" w:type="dxa"/>
          </w:tcPr>
          <w:p w:rsidR="00097730" w:rsidRPr="00C50EE6" w:rsidRDefault="009E6528" w:rsidP="009E6528">
            <w:pPr>
              <w:pStyle w:val="TableParagraph"/>
              <w:ind w:right="81"/>
              <w:rPr>
                <w:sz w:val="18"/>
                <w:lang w:val="sq-AL"/>
              </w:rPr>
            </w:pPr>
            <w:r>
              <w:rPr>
                <w:sz w:val="18"/>
                <w:lang w:val="sq-AL"/>
              </w:rPr>
              <w:t>MM-ja përgatit nj</w:t>
            </w:r>
            <w:r w:rsidR="005F471B">
              <w:rPr>
                <w:sz w:val="18"/>
                <w:lang w:val="sq-AL"/>
              </w:rPr>
              <w:t>ë</w:t>
            </w:r>
            <w:r>
              <w:rPr>
                <w:sz w:val="18"/>
                <w:lang w:val="sq-AL"/>
              </w:rPr>
              <w:t xml:space="preserve"> </w:t>
            </w:r>
            <w:r w:rsidR="005F471B">
              <w:rPr>
                <w:sz w:val="18"/>
                <w:lang w:val="sq-AL"/>
              </w:rPr>
              <w:t>Projekt</w:t>
            </w:r>
            <w:r>
              <w:rPr>
                <w:sz w:val="18"/>
                <w:lang w:val="sq-AL"/>
              </w:rPr>
              <w:t>-Politik</w:t>
            </w:r>
            <w:r w:rsidR="005F471B">
              <w:rPr>
                <w:sz w:val="18"/>
                <w:lang w:val="sq-AL"/>
              </w:rPr>
              <w:t>ë</w:t>
            </w:r>
            <w:r>
              <w:rPr>
                <w:sz w:val="18"/>
                <w:lang w:val="sq-AL"/>
              </w:rPr>
              <w:t xml:space="preserve"> p</w:t>
            </w:r>
            <w:r w:rsidR="005F471B">
              <w:rPr>
                <w:sz w:val="18"/>
                <w:lang w:val="sq-AL"/>
              </w:rPr>
              <w:t>ë</w:t>
            </w:r>
            <w:r>
              <w:rPr>
                <w:sz w:val="18"/>
                <w:lang w:val="sq-AL"/>
              </w:rPr>
              <w:t>r caktimin e kostove dhe tarifave n</w:t>
            </w:r>
            <w:r w:rsidR="005F471B">
              <w:rPr>
                <w:sz w:val="18"/>
                <w:lang w:val="sq-AL"/>
              </w:rPr>
              <w:t>ë</w:t>
            </w:r>
            <w:r>
              <w:rPr>
                <w:sz w:val="18"/>
                <w:lang w:val="sq-AL"/>
              </w:rPr>
              <w:t xml:space="preserve"> menaxhimin e mbetjeve </w:t>
            </w:r>
          </w:p>
        </w:tc>
        <w:tc>
          <w:tcPr>
            <w:tcW w:w="2735" w:type="dxa"/>
          </w:tcPr>
          <w:p w:rsidR="00097730" w:rsidRPr="00C50EE6" w:rsidRDefault="004761DB" w:rsidP="004761DB">
            <w:pPr>
              <w:pStyle w:val="TableParagraph"/>
              <w:ind w:right="86"/>
              <w:rPr>
                <w:sz w:val="18"/>
                <w:lang w:val="sq-AL"/>
              </w:rPr>
            </w:pPr>
            <w:proofErr w:type="spellStart"/>
            <w:r>
              <w:rPr>
                <w:sz w:val="18"/>
                <w:lang w:val="sq-AL"/>
              </w:rPr>
              <w:t>dl</w:t>
            </w:r>
            <w:r w:rsidR="000D02C7" w:rsidRPr="00C50EE6">
              <w:rPr>
                <w:sz w:val="18"/>
                <w:lang w:val="sq-AL"/>
              </w:rPr>
              <w:t>dp</w:t>
            </w:r>
            <w:proofErr w:type="spellEnd"/>
            <w:r w:rsidR="009E6528">
              <w:rPr>
                <w:sz w:val="18"/>
                <w:lang w:val="sq-AL"/>
              </w:rPr>
              <w:t>-ja mbështet MM-n</w:t>
            </w:r>
            <w:r w:rsidR="005F471B">
              <w:rPr>
                <w:sz w:val="18"/>
                <w:lang w:val="sq-AL"/>
              </w:rPr>
              <w:t>ë</w:t>
            </w:r>
            <w:r w:rsidR="009E6528">
              <w:rPr>
                <w:sz w:val="18"/>
                <w:lang w:val="sq-AL"/>
              </w:rPr>
              <w:t xml:space="preserve"> n</w:t>
            </w:r>
            <w:r w:rsidR="005F471B">
              <w:rPr>
                <w:sz w:val="18"/>
                <w:lang w:val="sq-AL"/>
              </w:rPr>
              <w:t>ë</w:t>
            </w:r>
            <w:r w:rsidR="009E6528">
              <w:rPr>
                <w:sz w:val="18"/>
                <w:lang w:val="sq-AL"/>
              </w:rPr>
              <w:t xml:space="preserve"> hartimin e projekt-politik</w:t>
            </w:r>
            <w:r w:rsidR="005F471B">
              <w:rPr>
                <w:sz w:val="18"/>
                <w:lang w:val="sq-AL"/>
              </w:rPr>
              <w:t>ë</w:t>
            </w:r>
            <w:r w:rsidR="009E6528">
              <w:rPr>
                <w:sz w:val="18"/>
                <w:lang w:val="sq-AL"/>
              </w:rPr>
              <w:t>s, duke iu referuar aktivisht punës s</w:t>
            </w:r>
            <w:r w:rsidR="005F471B">
              <w:rPr>
                <w:sz w:val="18"/>
                <w:lang w:val="sq-AL"/>
              </w:rPr>
              <w:t>ë</w:t>
            </w:r>
            <w:r w:rsidR="009E6528">
              <w:rPr>
                <w:sz w:val="18"/>
                <w:lang w:val="sq-AL"/>
              </w:rPr>
              <w:t xml:space="preserve"> saj n</w:t>
            </w:r>
            <w:r w:rsidR="005F471B">
              <w:rPr>
                <w:sz w:val="18"/>
                <w:lang w:val="sq-AL"/>
              </w:rPr>
              <w:t>ë</w:t>
            </w:r>
            <w:r w:rsidR="009E6528">
              <w:rPr>
                <w:sz w:val="18"/>
                <w:lang w:val="sq-AL"/>
              </w:rPr>
              <w:t xml:space="preserve"> nivel bashkiak </w:t>
            </w: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1655"/>
        </w:trPr>
        <w:tc>
          <w:tcPr>
            <w:tcW w:w="989" w:type="dxa"/>
          </w:tcPr>
          <w:p w:rsidR="00097730" w:rsidRPr="00C50EE6" w:rsidRDefault="000D02C7">
            <w:pPr>
              <w:pStyle w:val="TableParagraph"/>
              <w:spacing w:line="206" w:lineRule="exact"/>
              <w:rPr>
                <w:sz w:val="18"/>
                <w:lang w:val="sq-AL"/>
              </w:rPr>
            </w:pPr>
            <w:r w:rsidRPr="00C50EE6">
              <w:rPr>
                <w:sz w:val="18"/>
                <w:lang w:val="sq-AL"/>
              </w:rPr>
              <w:lastRenderedPageBreak/>
              <w:t>2015</w:t>
            </w:r>
          </w:p>
        </w:tc>
        <w:tc>
          <w:tcPr>
            <w:tcW w:w="3810" w:type="dxa"/>
          </w:tcPr>
          <w:p w:rsidR="00097730" w:rsidRPr="00C50EE6" w:rsidRDefault="009E6528" w:rsidP="00561B5E">
            <w:pPr>
              <w:pStyle w:val="TableParagraph"/>
              <w:ind w:right="241"/>
              <w:rPr>
                <w:sz w:val="18"/>
                <w:lang w:val="sq-AL"/>
              </w:rPr>
            </w:pPr>
            <w:r w:rsidRPr="004761DB">
              <w:rPr>
                <w:sz w:val="18"/>
                <w:lang w:val="sq-AL"/>
              </w:rPr>
              <w:t>Ligji i ri p</w:t>
            </w:r>
            <w:r w:rsidR="005F471B" w:rsidRPr="004761DB">
              <w:rPr>
                <w:sz w:val="18"/>
                <w:lang w:val="sq-AL"/>
              </w:rPr>
              <w:t>ë</w:t>
            </w:r>
            <w:r w:rsidRPr="004761DB">
              <w:rPr>
                <w:sz w:val="18"/>
                <w:lang w:val="sq-AL"/>
              </w:rPr>
              <w:t>r Vet</w:t>
            </w:r>
            <w:r w:rsidR="005F471B" w:rsidRPr="004761DB">
              <w:rPr>
                <w:sz w:val="18"/>
                <w:lang w:val="sq-AL"/>
              </w:rPr>
              <w:t>ë</w:t>
            </w:r>
            <w:r w:rsidRPr="004761DB">
              <w:rPr>
                <w:sz w:val="18"/>
                <w:lang w:val="sq-AL"/>
              </w:rPr>
              <w:t>qeverisjen Vendore p</w:t>
            </w:r>
            <w:r w:rsidR="005F471B" w:rsidRPr="004761DB">
              <w:rPr>
                <w:sz w:val="18"/>
                <w:lang w:val="sq-AL"/>
              </w:rPr>
              <w:t>ë</w:t>
            </w:r>
            <w:r w:rsidRPr="004761DB">
              <w:rPr>
                <w:sz w:val="18"/>
                <w:lang w:val="sq-AL"/>
              </w:rPr>
              <w:t>r her</w:t>
            </w:r>
            <w:r w:rsidR="005F471B" w:rsidRPr="004761DB">
              <w:rPr>
                <w:sz w:val="18"/>
                <w:lang w:val="sq-AL"/>
              </w:rPr>
              <w:t>ë</w:t>
            </w:r>
            <w:r w:rsidRPr="004761DB">
              <w:rPr>
                <w:sz w:val="18"/>
                <w:lang w:val="sq-AL"/>
              </w:rPr>
              <w:t xml:space="preserve"> t</w:t>
            </w:r>
            <w:r w:rsidR="005F471B" w:rsidRPr="004761DB">
              <w:rPr>
                <w:sz w:val="18"/>
                <w:lang w:val="sq-AL"/>
              </w:rPr>
              <w:t>ë</w:t>
            </w:r>
            <w:r w:rsidRPr="004761DB">
              <w:rPr>
                <w:sz w:val="18"/>
                <w:lang w:val="sq-AL"/>
              </w:rPr>
              <w:t xml:space="preserve"> par</w:t>
            </w:r>
            <w:r w:rsidR="005F471B" w:rsidRPr="004761DB">
              <w:rPr>
                <w:sz w:val="18"/>
                <w:lang w:val="sq-AL"/>
              </w:rPr>
              <w:t>ë</w:t>
            </w:r>
            <w:r w:rsidRPr="004761DB">
              <w:rPr>
                <w:sz w:val="18"/>
                <w:lang w:val="sq-AL"/>
              </w:rPr>
              <w:t xml:space="preserve"> përmend </w:t>
            </w:r>
            <w:r w:rsidR="005F471B" w:rsidRPr="004761DB">
              <w:rPr>
                <w:sz w:val="18"/>
                <w:lang w:val="sq-AL"/>
              </w:rPr>
              <w:t>standardet</w:t>
            </w:r>
            <w:r w:rsidRPr="004761DB">
              <w:rPr>
                <w:sz w:val="18"/>
                <w:lang w:val="sq-AL"/>
              </w:rPr>
              <w:t xml:space="preserve"> minimale, </w:t>
            </w:r>
            <w:proofErr w:type="spellStart"/>
            <w:r w:rsidRPr="004761DB">
              <w:rPr>
                <w:sz w:val="18"/>
                <w:lang w:val="sq-AL"/>
              </w:rPr>
              <w:t>p</w:t>
            </w:r>
            <w:r w:rsidR="005F471B" w:rsidRPr="004761DB">
              <w:rPr>
                <w:sz w:val="18"/>
                <w:lang w:val="sq-AL"/>
              </w:rPr>
              <w:t>ë</w:t>
            </w:r>
            <w:r w:rsidRPr="004761DB">
              <w:rPr>
                <w:sz w:val="18"/>
                <w:lang w:val="sq-AL"/>
              </w:rPr>
              <w:t>rballueshm</w:t>
            </w:r>
            <w:r w:rsidR="005F471B" w:rsidRPr="004761DB">
              <w:rPr>
                <w:sz w:val="18"/>
                <w:lang w:val="sq-AL"/>
              </w:rPr>
              <w:t>ë</w:t>
            </w:r>
            <w:r w:rsidRPr="004761DB">
              <w:rPr>
                <w:sz w:val="18"/>
                <w:lang w:val="sq-AL"/>
              </w:rPr>
              <w:t>rin</w:t>
            </w:r>
            <w:r w:rsidR="005F471B" w:rsidRPr="004761DB">
              <w:rPr>
                <w:sz w:val="18"/>
                <w:lang w:val="sq-AL"/>
              </w:rPr>
              <w:t>ë</w:t>
            </w:r>
            <w:proofErr w:type="spellEnd"/>
            <w:r w:rsidRPr="004761DB">
              <w:rPr>
                <w:sz w:val="18"/>
                <w:lang w:val="sq-AL"/>
              </w:rPr>
              <w:t xml:space="preserve"> dhe </w:t>
            </w:r>
            <w:r w:rsidR="00561B5E">
              <w:rPr>
                <w:sz w:val="18"/>
                <w:lang w:val="sq-AL"/>
              </w:rPr>
              <w:t>menaxhimin e ofrimit të</w:t>
            </w:r>
            <w:r w:rsidRPr="004761DB">
              <w:rPr>
                <w:sz w:val="18"/>
                <w:lang w:val="sq-AL"/>
              </w:rPr>
              <w:t xml:space="preserve"> shërbimeve </w:t>
            </w:r>
            <w:r w:rsidR="00561B5E">
              <w:rPr>
                <w:sz w:val="18"/>
                <w:lang w:val="sq-AL"/>
              </w:rPr>
              <w:t xml:space="preserve">në bazë te </w:t>
            </w:r>
            <w:proofErr w:type="spellStart"/>
            <w:r w:rsidR="00561B5E">
              <w:rPr>
                <w:sz w:val="18"/>
                <w:lang w:val="sq-AL"/>
              </w:rPr>
              <w:t>performancës</w:t>
            </w:r>
            <w:proofErr w:type="spellEnd"/>
            <w:r>
              <w:rPr>
                <w:sz w:val="18"/>
                <w:lang w:val="sq-AL"/>
              </w:rPr>
              <w:t xml:space="preserve"> </w:t>
            </w:r>
          </w:p>
        </w:tc>
        <w:tc>
          <w:tcPr>
            <w:tcW w:w="2735" w:type="dxa"/>
          </w:tcPr>
          <w:p w:rsidR="00097730" w:rsidRPr="00C50EE6" w:rsidRDefault="005F471B" w:rsidP="009E6528">
            <w:pPr>
              <w:pStyle w:val="TableParagraph"/>
              <w:ind w:right="166"/>
              <w:rPr>
                <w:sz w:val="18"/>
                <w:lang w:val="sq-AL"/>
              </w:rPr>
            </w:pPr>
            <w:proofErr w:type="spellStart"/>
            <w:r>
              <w:rPr>
                <w:sz w:val="18"/>
                <w:lang w:val="sq-AL"/>
              </w:rPr>
              <w:t>d</w:t>
            </w:r>
            <w:r w:rsidR="000D02C7" w:rsidRPr="00C50EE6">
              <w:rPr>
                <w:sz w:val="18"/>
                <w:lang w:val="sq-AL"/>
              </w:rPr>
              <w:t>ldp</w:t>
            </w:r>
            <w:proofErr w:type="spellEnd"/>
            <w:r w:rsidR="009E6528">
              <w:rPr>
                <w:sz w:val="18"/>
                <w:lang w:val="sq-AL"/>
              </w:rPr>
              <w:t>-ja organizon nj</w:t>
            </w:r>
            <w:r>
              <w:rPr>
                <w:sz w:val="18"/>
                <w:lang w:val="sq-AL"/>
              </w:rPr>
              <w:t>ë</w:t>
            </w:r>
            <w:r w:rsidR="009E6528">
              <w:rPr>
                <w:sz w:val="18"/>
                <w:lang w:val="sq-AL"/>
              </w:rPr>
              <w:t xml:space="preserve"> vizit</w:t>
            </w:r>
            <w:r>
              <w:rPr>
                <w:sz w:val="18"/>
                <w:lang w:val="sq-AL"/>
              </w:rPr>
              <w:t>ë</w:t>
            </w:r>
            <w:r w:rsidR="009E6528">
              <w:rPr>
                <w:sz w:val="18"/>
                <w:lang w:val="sq-AL"/>
              </w:rPr>
              <w:t xml:space="preserve"> t</w:t>
            </w:r>
            <w:r>
              <w:rPr>
                <w:sz w:val="18"/>
                <w:lang w:val="sq-AL"/>
              </w:rPr>
              <w:t>ë</w:t>
            </w:r>
            <w:r w:rsidR="009E6528">
              <w:rPr>
                <w:sz w:val="18"/>
                <w:lang w:val="sq-AL"/>
              </w:rPr>
              <w:t xml:space="preserve"> dyt</w:t>
            </w:r>
            <w:r>
              <w:rPr>
                <w:sz w:val="18"/>
                <w:lang w:val="sq-AL"/>
              </w:rPr>
              <w:t>ë</w:t>
            </w:r>
            <w:r w:rsidR="009E6528">
              <w:rPr>
                <w:sz w:val="18"/>
                <w:lang w:val="sq-AL"/>
              </w:rPr>
              <w:t xml:space="preserve"> studimore n</w:t>
            </w:r>
            <w:r>
              <w:rPr>
                <w:sz w:val="18"/>
                <w:lang w:val="sq-AL"/>
              </w:rPr>
              <w:t>ë</w:t>
            </w:r>
            <w:r w:rsidR="009E6528">
              <w:rPr>
                <w:sz w:val="18"/>
                <w:lang w:val="sq-AL"/>
              </w:rPr>
              <w:t xml:space="preserve"> Zvic</w:t>
            </w:r>
            <w:r>
              <w:rPr>
                <w:sz w:val="18"/>
                <w:lang w:val="sq-AL"/>
              </w:rPr>
              <w:t>ë</w:t>
            </w:r>
            <w:r w:rsidR="009E6528">
              <w:rPr>
                <w:sz w:val="18"/>
                <w:lang w:val="sq-AL"/>
              </w:rPr>
              <w:t>r me pjesëmarrjen e aktor</w:t>
            </w:r>
            <w:r>
              <w:rPr>
                <w:sz w:val="18"/>
                <w:lang w:val="sq-AL"/>
              </w:rPr>
              <w:t>ë</w:t>
            </w:r>
            <w:r w:rsidR="009E6528">
              <w:rPr>
                <w:sz w:val="18"/>
                <w:lang w:val="sq-AL"/>
              </w:rPr>
              <w:t>ve komb</w:t>
            </w:r>
            <w:r>
              <w:rPr>
                <w:sz w:val="18"/>
                <w:lang w:val="sq-AL"/>
              </w:rPr>
              <w:t>ë</w:t>
            </w:r>
            <w:r w:rsidR="009E6528">
              <w:rPr>
                <w:sz w:val="18"/>
                <w:lang w:val="sq-AL"/>
              </w:rPr>
              <w:t>tar</w:t>
            </w:r>
            <w:r>
              <w:rPr>
                <w:sz w:val="18"/>
                <w:lang w:val="sq-AL"/>
              </w:rPr>
              <w:t>ë</w:t>
            </w:r>
            <w:r w:rsidR="009E6528">
              <w:rPr>
                <w:sz w:val="18"/>
                <w:lang w:val="sq-AL"/>
              </w:rPr>
              <w:t xml:space="preserve"> dhe vendor</w:t>
            </w:r>
            <w:r>
              <w:rPr>
                <w:sz w:val="18"/>
                <w:lang w:val="sq-AL"/>
              </w:rPr>
              <w:t>ë</w:t>
            </w:r>
            <w:r w:rsidR="009E6528">
              <w:rPr>
                <w:sz w:val="18"/>
                <w:lang w:val="sq-AL"/>
              </w:rPr>
              <w:t xml:space="preserve"> p</w:t>
            </w:r>
            <w:r>
              <w:rPr>
                <w:sz w:val="18"/>
                <w:lang w:val="sq-AL"/>
              </w:rPr>
              <w:t>ë</w:t>
            </w:r>
            <w:r w:rsidR="009E6528">
              <w:rPr>
                <w:sz w:val="18"/>
                <w:lang w:val="sq-AL"/>
              </w:rPr>
              <w:t>r menaxhimin e mbetjeve (MM-ja, MF-ja, ofruesit e shërbimeve, aktor</w:t>
            </w:r>
            <w:r>
              <w:rPr>
                <w:sz w:val="18"/>
                <w:lang w:val="sq-AL"/>
              </w:rPr>
              <w:t>ë</w:t>
            </w:r>
            <w:r w:rsidR="009E6528">
              <w:rPr>
                <w:sz w:val="18"/>
                <w:lang w:val="sq-AL"/>
              </w:rPr>
              <w:t>t vendor</w:t>
            </w:r>
            <w:r>
              <w:rPr>
                <w:sz w:val="18"/>
                <w:lang w:val="sq-AL"/>
              </w:rPr>
              <w:t>ë</w:t>
            </w:r>
            <w:r w:rsidR="009E6528">
              <w:rPr>
                <w:sz w:val="18"/>
                <w:lang w:val="sq-AL"/>
              </w:rPr>
              <w:t xml:space="preserve">) </w:t>
            </w:r>
            <w:r w:rsidR="000D02C7" w:rsidRPr="00C50EE6">
              <w:rPr>
                <w:sz w:val="18"/>
                <w:lang w:val="sq-AL"/>
              </w:rPr>
              <w:t xml:space="preserve"> </w:t>
            </w:r>
          </w:p>
        </w:tc>
        <w:tc>
          <w:tcPr>
            <w:tcW w:w="1486" w:type="dxa"/>
          </w:tcPr>
          <w:p w:rsidR="009E6528" w:rsidRDefault="009E6528">
            <w:pPr>
              <w:pStyle w:val="TableParagraph"/>
              <w:ind w:left="106" w:right="89"/>
              <w:rPr>
                <w:b/>
                <w:sz w:val="18"/>
                <w:lang w:val="sq-AL"/>
              </w:rPr>
            </w:pPr>
            <w:r>
              <w:rPr>
                <w:b/>
                <w:sz w:val="18"/>
                <w:lang w:val="sq-AL"/>
              </w:rPr>
              <w:t>Sjellja</w:t>
            </w:r>
          </w:p>
          <w:p w:rsidR="00097730" w:rsidRPr="00C50EE6" w:rsidRDefault="000D02C7" w:rsidP="009E6528">
            <w:pPr>
              <w:pStyle w:val="TableParagraph"/>
              <w:ind w:left="106" w:right="89"/>
              <w:rPr>
                <w:sz w:val="18"/>
                <w:lang w:val="sq-AL"/>
              </w:rPr>
            </w:pPr>
            <w:r w:rsidRPr="00C50EE6">
              <w:rPr>
                <w:b/>
                <w:sz w:val="18"/>
                <w:lang w:val="sq-AL"/>
              </w:rPr>
              <w:t xml:space="preserve"> </w:t>
            </w:r>
            <w:r w:rsidR="009E6528">
              <w:rPr>
                <w:sz w:val="18"/>
                <w:lang w:val="sq-AL"/>
              </w:rPr>
              <w:t>Aktor</w:t>
            </w:r>
            <w:r w:rsidR="005F471B">
              <w:rPr>
                <w:sz w:val="18"/>
                <w:lang w:val="sq-AL"/>
              </w:rPr>
              <w:t>ë</w:t>
            </w:r>
            <w:r w:rsidR="009E6528">
              <w:rPr>
                <w:sz w:val="18"/>
                <w:lang w:val="sq-AL"/>
              </w:rPr>
              <w:t>t komb</w:t>
            </w:r>
            <w:r w:rsidR="005F471B">
              <w:rPr>
                <w:sz w:val="18"/>
                <w:lang w:val="sq-AL"/>
              </w:rPr>
              <w:t>ë</w:t>
            </w:r>
            <w:r w:rsidR="009E6528">
              <w:rPr>
                <w:sz w:val="18"/>
                <w:lang w:val="sq-AL"/>
              </w:rPr>
              <w:t>tar</w:t>
            </w:r>
            <w:r w:rsidR="005F471B">
              <w:rPr>
                <w:sz w:val="18"/>
                <w:lang w:val="sq-AL"/>
              </w:rPr>
              <w:t>ë</w:t>
            </w:r>
            <w:r w:rsidR="009E6528">
              <w:rPr>
                <w:sz w:val="18"/>
                <w:lang w:val="sq-AL"/>
              </w:rPr>
              <w:t xml:space="preserve"> fillojnë zbatimin e parimeve t</w:t>
            </w:r>
            <w:r w:rsidR="005F471B">
              <w:rPr>
                <w:sz w:val="18"/>
                <w:lang w:val="sq-AL"/>
              </w:rPr>
              <w:t>ë</w:t>
            </w:r>
            <w:r w:rsidR="009E6528">
              <w:rPr>
                <w:sz w:val="18"/>
                <w:lang w:val="sq-AL"/>
              </w:rPr>
              <w:t xml:space="preserve"> decentralizimit n</w:t>
            </w:r>
            <w:r w:rsidR="005F471B">
              <w:rPr>
                <w:sz w:val="18"/>
                <w:lang w:val="sq-AL"/>
              </w:rPr>
              <w:t>ë</w:t>
            </w:r>
            <w:r w:rsidR="009E6528">
              <w:rPr>
                <w:sz w:val="18"/>
                <w:lang w:val="sq-AL"/>
              </w:rPr>
              <w:t xml:space="preserve"> sektorin e menaxhimit t</w:t>
            </w:r>
            <w:r w:rsidR="005F471B">
              <w:rPr>
                <w:sz w:val="18"/>
                <w:lang w:val="sq-AL"/>
              </w:rPr>
              <w:t>ë</w:t>
            </w:r>
            <w:r w:rsidR="009E6528">
              <w:rPr>
                <w:sz w:val="18"/>
                <w:lang w:val="sq-AL"/>
              </w:rPr>
              <w:t xml:space="preserve"> mbetjeve  </w:t>
            </w:r>
          </w:p>
        </w:tc>
      </w:tr>
      <w:tr w:rsidR="00097730" w:rsidRPr="00C50EE6">
        <w:trPr>
          <w:trHeight w:val="621"/>
        </w:trPr>
        <w:tc>
          <w:tcPr>
            <w:tcW w:w="989" w:type="dxa"/>
          </w:tcPr>
          <w:p w:rsidR="00097730" w:rsidRPr="00C50EE6" w:rsidRDefault="00097730">
            <w:pPr>
              <w:pStyle w:val="TableParagraph"/>
              <w:ind w:left="0"/>
              <w:rPr>
                <w:rFonts w:ascii="Times New Roman"/>
                <w:sz w:val="18"/>
                <w:lang w:val="sq-AL"/>
              </w:rPr>
            </w:pPr>
          </w:p>
        </w:tc>
        <w:tc>
          <w:tcPr>
            <w:tcW w:w="3810" w:type="dxa"/>
          </w:tcPr>
          <w:p w:rsidR="00097730" w:rsidRPr="00C50EE6" w:rsidRDefault="00097730">
            <w:pPr>
              <w:pStyle w:val="TableParagraph"/>
              <w:ind w:left="0"/>
              <w:rPr>
                <w:rFonts w:ascii="Times New Roman"/>
                <w:sz w:val="18"/>
                <w:lang w:val="sq-AL"/>
              </w:rPr>
            </w:pPr>
          </w:p>
        </w:tc>
        <w:tc>
          <w:tcPr>
            <w:tcW w:w="2735" w:type="dxa"/>
          </w:tcPr>
          <w:p w:rsidR="00097730" w:rsidRPr="00C50EE6" w:rsidRDefault="005F471B" w:rsidP="009E6528">
            <w:pPr>
              <w:pStyle w:val="TableParagraph"/>
              <w:spacing w:before="3" w:line="206" w:lineRule="exact"/>
              <w:ind w:right="175"/>
              <w:rPr>
                <w:sz w:val="18"/>
                <w:lang w:val="sq-AL"/>
              </w:rPr>
            </w:pPr>
            <w:proofErr w:type="spellStart"/>
            <w:r>
              <w:rPr>
                <w:sz w:val="18"/>
                <w:lang w:val="sq-AL"/>
              </w:rPr>
              <w:t>d</w:t>
            </w:r>
            <w:r w:rsidR="000D02C7" w:rsidRPr="00C50EE6">
              <w:rPr>
                <w:sz w:val="18"/>
                <w:lang w:val="sq-AL"/>
              </w:rPr>
              <w:t>ldp</w:t>
            </w:r>
            <w:proofErr w:type="spellEnd"/>
            <w:r w:rsidR="009E6528">
              <w:rPr>
                <w:sz w:val="18"/>
                <w:lang w:val="sq-AL"/>
              </w:rPr>
              <w:t>-ja harton nj</w:t>
            </w:r>
            <w:r>
              <w:rPr>
                <w:sz w:val="18"/>
                <w:lang w:val="sq-AL"/>
              </w:rPr>
              <w:t>ë</w:t>
            </w:r>
            <w:r w:rsidR="009E6528">
              <w:rPr>
                <w:sz w:val="18"/>
                <w:lang w:val="sq-AL"/>
              </w:rPr>
              <w:t xml:space="preserve"> sistem standardesh krahasuese </w:t>
            </w:r>
            <w:r w:rsidR="000D02C7" w:rsidRPr="00C50EE6">
              <w:rPr>
                <w:sz w:val="18"/>
                <w:lang w:val="sq-AL"/>
              </w:rPr>
              <w:t xml:space="preserve"> </w:t>
            </w:r>
            <w:r w:rsidR="009E6528">
              <w:rPr>
                <w:sz w:val="18"/>
                <w:lang w:val="sq-AL"/>
              </w:rPr>
              <w:t>(</w:t>
            </w:r>
            <w:proofErr w:type="spellStart"/>
            <w:r w:rsidR="000D02C7" w:rsidRPr="00C50EE6">
              <w:rPr>
                <w:sz w:val="18"/>
                <w:lang w:val="sq-AL"/>
              </w:rPr>
              <w:t>benchmarking</w:t>
            </w:r>
            <w:proofErr w:type="spellEnd"/>
            <w:r w:rsidR="009E6528">
              <w:rPr>
                <w:sz w:val="18"/>
                <w:lang w:val="sq-AL"/>
              </w:rPr>
              <w:t>) dhe dy instrumente specifike</w:t>
            </w:r>
            <w:r w:rsidR="000D02C7" w:rsidRPr="00C50EE6">
              <w:rPr>
                <w:sz w:val="18"/>
                <w:lang w:val="sq-AL"/>
              </w:rPr>
              <w:t xml:space="preserve"> (</w:t>
            </w:r>
            <w:r w:rsidR="009E6528">
              <w:rPr>
                <w:sz w:val="18"/>
                <w:lang w:val="sq-AL"/>
              </w:rPr>
              <w:t>planifikimi n</w:t>
            </w:r>
            <w:r>
              <w:rPr>
                <w:sz w:val="18"/>
                <w:lang w:val="sq-AL"/>
              </w:rPr>
              <w:t>ë</w:t>
            </w:r>
            <w:r w:rsidR="009E6528">
              <w:rPr>
                <w:sz w:val="18"/>
                <w:lang w:val="sq-AL"/>
              </w:rPr>
              <w:t xml:space="preserve"> baz</w:t>
            </w:r>
            <w:r>
              <w:rPr>
                <w:sz w:val="18"/>
                <w:lang w:val="sq-AL"/>
              </w:rPr>
              <w:t>ë</w:t>
            </w:r>
            <w:r w:rsidR="009E6528">
              <w:rPr>
                <w:sz w:val="18"/>
                <w:lang w:val="sq-AL"/>
              </w:rPr>
              <w:t xml:space="preserve"> t</w:t>
            </w:r>
            <w:r>
              <w:rPr>
                <w:sz w:val="18"/>
                <w:lang w:val="sq-AL"/>
              </w:rPr>
              <w:t>ë</w:t>
            </w:r>
            <w:r w:rsidR="009E6528">
              <w:rPr>
                <w:sz w:val="18"/>
                <w:lang w:val="sq-AL"/>
              </w:rPr>
              <w:t xml:space="preserve"> </w:t>
            </w:r>
            <w:proofErr w:type="spellStart"/>
            <w:r w:rsidR="009E6528">
              <w:rPr>
                <w:sz w:val="18"/>
                <w:lang w:val="sq-AL"/>
              </w:rPr>
              <w:t>p</w:t>
            </w:r>
            <w:r>
              <w:rPr>
                <w:sz w:val="18"/>
                <w:lang w:val="sq-AL"/>
              </w:rPr>
              <w:t>e</w:t>
            </w:r>
            <w:r w:rsidR="009E6528">
              <w:rPr>
                <w:sz w:val="18"/>
                <w:lang w:val="sq-AL"/>
              </w:rPr>
              <w:t>rformanc</w:t>
            </w:r>
            <w:r>
              <w:rPr>
                <w:sz w:val="18"/>
                <w:lang w:val="sq-AL"/>
              </w:rPr>
              <w:t>ë</w:t>
            </w:r>
            <w:r w:rsidR="009E6528">
              <w:rPr>
                <w:sz w:val="18"/>
                <w:lang w:val="sq-AL"/>
              </w:rPr>
              <w:t>s</w:t>
            </w:r>
            <w:proofErr w:type="spellEnd"/>
            <w:r w:rsidR="009E6528">
              <w:rPr>
                <w:sz w:val="18"/>
                <w:lang w:val="sq-AL"/>
              </w:rPr>
              <w:t xml:space="preserve">; modeli i monitorimit) </w:t>
            </w:r>
          </w:p>
        </w:tc>
        <w:tc>
          <w:tcPr>
            <w:tcW w:w="1486" w:type="dxa"/>
          </w:tcPr>
          <w:p w:rsidR="00097730" w:rsidRPr="00C50EE6" w:rsidRDefault="009E6528">
            <w:pPr>
              <w:pStyle w:val="TableParagraph"/>
              <w:spacing w:line="202" w:lineRule="exact"/>
              <w:ind w:left="106"/>
              <w:rPr>
                <w:b/>
                <w:sz w:val="18"/>
                <w:lang w:val="sq-AL"/>
              </w:rPr>
            </w:pPr>
            <w:r>
              <w:rPr>
                <w:b/>
                <w:sz w:val="18"/>
                <w:lang w:val="sq-AL"/>
              </w:rPr>
              <w:t>Praktika</w:t>
            </w:r>
          </w:p>
          <w:p w:rsidR="00097730" w:rsidRPr="00C50EE6" w:rsidRDefault="009E6528" w:rsidP="009E6528">
            <w:pPr>
              <w:pStyle w:val="TableParagraph"/>
              <w:spacing w:before="8" w:line="206" w:lineRule="exact"/>
              <w:ind w:left="106" w:right="379"/>
              <w:rPr>
                <w:sz w:val="18"/>
                <w:lang w:val="sq-AL"/>
              </w:rPr>
            </w:pPr>
            <w:r>
              <w:rPr>
                <w:sz w:val="18"/>
                <w:lang w:val="sq-AL"/>
              </w:rPr>
              <w:t>Aktor</w:t>
            </w:r>
            <w:r w:rsidR="005F471B">
              <w:rPr>
                <w:sz w:val="18"/>
                <w:lang w:val="sq-AL"/>
              </w:rPr>
              <w:t>ë</w:t>
            </w:r>
            <w:r>
              <w:rPr>
                <w:sz w:val="18"/>
                <w:lang w:val="sq-AL"/>
              </w:rPr>
              <w:t>t vendor</w:t>
            </w:r>
            <w:r w:rsidR="005F471B">
              <w:rPr>
                <w:sz w:val="18"/>
                <w:lang w:val="sq-AL"/>
              </w:rPr>
              <w:t>ë</w:t>
            </w:r>
            <w:r>
              <w:rPr>
                <w:sz w:val="18"/>
                <w:lang w:val="sq-AL"/>
              </w:rPr>
              <w:t xml:space="preserve"> fillojnë t</w:t>
            </w:r>
            <w:r w:rsidR="005F471B">
              <w:rPr>
                <w:sz w:val="18"/>
                <w:lang w:val="sq-AL"/>
              </w:rPr>
              <w:t>ë</w:t>
            </w:r>
            <w:r>
              <w:rPr>
                <w:sz w:val="18"/>
                <w:lang w:val="sq-AL"/>
              </w:rPr>
              <w:t xml:space="preserve"> përdorin instrumente t</w:t>
            </w:r>
            <w:r w:rsidR="005F471B">
              <w:rPr>
                <w:sz w:val="18"/>
                <w:lang w:val="sq-AL"/>
              </w:rPr>
              <w:t>ë</w:t>
            </w:r>
            <w:r>
              <w:rPr>
                <w:sz w:val="18"/>
                <w:lang w:val="sq-AL"/>
              </w:rPr>
              <w:t xml:space="preserve"> hartuara bashkërisht p</w:t>
            </w:r>
            <w:r w:rsidR="005F471B">
              <w:rPr>
                <w:sz w:val="18"/>
                <w:lang w:val="sq-AL"/>
              </w:rPr>
              <w:t>ë</w:t>
            </w:r>
            <w:r>
              <w:rPr>
                <w:sz w:val="18"/>
                <w:lang w:val="sq-AL"/>
              </w:rPr>
              <w:t xml:space="preserve">r menaxhimin e mbetjeve vendore </w:t>
            </w:r>
          </w:p>
        </w:tc>
      </w:tr>
    </w:tbl>
    <w:p w:rsidR="00097730" w:rsidRPr="00C50EE6" w:rsidRDefault="00097730">
      <w:pPr>
        <w:spacing w:line="206" w:lineRule="exact"/>
        <w:rPr>
          <w:sz w:val="18"/>
          <w:lang w:val="sq-AL"/>
        </w:rPr>
        <w:sectPr w:rsidR="00097730" w:rsidRPr="00C50EE6">
          <w:pgSz w:w="11910" w:h="16840"/>
          <w:pgMar w:top="1420" w:right="1260" w:bottom="1100" w:left="1300" w:header="0" w:footer="901" w:gutter="0"/>
          <w:cols w:space="720"/>
        </w:sect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989"/>
        <w:gridCol w:w="3810"/>
        <w:gridCol w:w="2735"/>
        <w:gridCol w:w="1486"/>
      </w:tblGrid>
      <w:tr w:rsidR="00097730" w:rsidRPr="00C50EE6">
        <w:trPr>
          <w:trHeight w:val="1243"/>
        </w:trPr>
        <w:tc>
          <w:tcPr>
            <w:tcW w:w="989" w:type="dxa"/>
          </w:tcPr>
          <w:p w:rsidR="00097730" w:rsidRPr="00C50EE6" w:rsidRDefault="00097730">
            <w:pPr>
              <w:pStyle w:val="TableParagraph"/>
              <w:ind w:left="0"/>
              <w:rPr>
                <w:rFonts w:ascii="Times New Roman"/>
                <w:sz w:val="18"/>
                <w:lang w:val="sq-AL"/>
              </w:rPr>
            </w:pPr>
          </w:p>
        </w:tc>
        <w:tc>
          <w:tcPr>
            <w:tcW w:w="3810" w:type="dxa"/>
          </w:tcPr>
          <w:p w:rsidR="00097730" w:rsidRPr="00C50EE6" w:rsidRDefault="00097730">
            <w:pPr>
              <w:pStyle w:val="TableParagraph"/>
              <w:ind w:left="0"/>
              <w:rPr>
                <w:rFonts w:ascii="Times New Roman"/>
                <w:sz w:val="18"/>
                <w:lang w:val="sq-AL"/>
              </w:rPr>
            </w:pPr>
          </w:p>
        </w:tc>
        <w:tc>
          <w:tcPr>
            <w:tcW w:w="2735" w:type="dxa"/>
          </w:tcPr>
          <w:p w:rsidR="00097730" w:rsidRPr="00C50EE6" w:rsidRDefault="00561B5E" w:rsidP="00561B5E">
            <w:pPr>
              <w:pStyle w:val="TableParagraph"/>
              <w:ind w:right="106"/>
              <w:rPr>
                <w:sz w:val="18"/>
                <w:lang w:val="sq-AL"/>
              </w:rPr>
            </w:pPr>
            <w:r>
              <w:rPr>
                <w:sz w:val="18"/>
                <w:lang w:val="sq-AL"/>
              </w:rPr>
              <w:t>Zbërthimi i ligjit të</w:t>
            </w:r>
            <w:r w:rsidR="009E6528">
              <w:rPr>
                <w:sz w:val="18"/>
                <w:lang w:val="sq-AL"/>
              </w:rPr>
              <w:t xml:space="preserve"> ri organik p</w:t>
            </w:r>
            <w:r w:rsidR="005F471B">
              <w:rPr>
                <w:sz w:val="18"/>
                <w:lang w:val="sq-AL"/>
              </w:rPr>
              <w:t>ë</w:t>
            </w:r>
            <w:r w:rsidR="009E6528">
              <w:rPr>
                <w:sz w:val="18"/>
                <w:lang w:val="sq-AL"/>
              </w:rPr>
              <w:t>r sektorin e menaxhimit t</w:t>
            </w:r>
            <w:r w:rsidR="005F471B">
              <w:rPr>
                <w:sz w:val="18"/>
                <w:lang w:val="sq-AL"/>
              </w:rPr>
              <w:t>ë</w:t>
            </w:r>
            <w:r w:rsidR="009E6528">
              <w:rPr>
                <w:sz w:val="18"/>
                <w:lang w:val="sq-AL"/>
              </w:rPr>
              <w:t xml:space="preserve"> mbetjeve, i cili përfundimisht zbatohet nga 6 bashki ku operon </w:t>
            </w:r>
            <w:proofErr w:type="spellStart"/>
            <w:r w:rsidR="009E6528">
              <w:rPr>
                <w:sz w:val="18"/>
                <w:lang w:val="sq-AL"/>
              </w:rPr>
              <w:t>dldp</w:t>
            </w:r>
            <w:proofErr w:type="spellEnd"/>
            <w:r w:rsidR="009E6528">
              <w:rPr>
                <w:sz w:val="18"/>
                <w:lang w:val="sq-AL"/>
              </w:rPr>
              <w:t xml:space="preserve">-ja  </w:t>
            </w:r>
          </w:p>
        </w:tc>
        <w:tc>
          <w:tcPr>
            <w:tcW w:w="1486" w:type="dxa"/>
          </w:tcPr>
          <w:p w:rsidR="00097730" w:rsidRPr="00C50EE6" w:rsidRDefault="00097730">
            <w:pPr>
              <w:pStyle w:val="TableParagraph"/>
              <w:ind w:left="106" w:right="219"/>
              <w:rPr>
                <w:sz w:val="18"/>
                <w:lang w:val="sq-AL"/>
              </w:rPr>
            </w:pPr>
          </w:p>
        </w:tc>
      </w:tr>
      <w:tr w:rsidR="00097730" w:rsidRPr="00C50EE6">
        <w:trPr>
          <w:trHeight w:val="1446"/>
        </w:trPr>
        <w:tc>
          <w:tcPr>
            <w:tcW w:w="989" w:type="dxa"/>
          </w:tcPr>
          <w:p w:rsidR="00097730" w:rsidRPr="00C50EE6" w:rsidRDefault="00097730">
            <w:pPr>
              <w:pStyle w:val="TableParagraph"/>
              <w:ind w:left="0"/>
              <w:rPr>
                <w:rFonts w:ascii="Times New Roman"/>
                <w:sz w:val="18"/>
                <w:lang w:val="sq-AL"/>
              </w:rPr>
            </w:pPr>
          </w:p>
        </w:tc>
        <w:tc>
          <w:tcPr>
            <w:tcW w:w="3810" w:type="dxa"/>
          </w:tcPr>
          <w:p w:rsidR="00097730" w:rsidRPr="00C50EE6" w:rsidRDefault="00097730">
            <w:pPr>
              <w:pStyle w:val="TableParagraph"/>
              <w:ind w:left="0"/>
              <w:rPr>
                <w:rFonts w:ascii="Times New Roman"/>
                <w:sz w:val="18"/>
                <w:lang w:val="sq-AL"/>
              </w:rPr>
            </w:pPr>
          </w:p>
        </w:tc>
        <w:tc>
          <w:tcPr>
            <w:tcW w:w="2735" w:type="dxa"/>
          </w:tcPr>
          <w:p w:rsidR="00097730" w:rsidRPr="00C50EE6" w:rsidRDefault="009E6528" w:rsidP="00FF1128">
            <w:pPr>
              <w:pStyle w:val="TableParagraph"/>
              <w:ind w:right="86"/>
              <w:rPr>
                <w:sz w:val="18"/>
                <w:lang w:val="sq-AL"/>
              </w:rPr>
            </w:pPr>
            <w:r>
              <w:rPr>
                <w:sz w:val="18"/>
                <w:lang w:val="sq-AL"/>
              </w:rPr>
              <w:t>S</w:t>
            </w:r>
            <w:r w:rsidR="005F471B">
              <w:rPr>
                <w:sz w:val="18"/>
                <w:lang w:val="sq-AL"/>
              </w:rPr>
              <w:t>ë</w:t>
            </w:r>
            <w:r>
              <w:rPr>
                <w:sz w:val="18"/>
                <w:lang w:val="sq-AL"/>
              </w:rPr>
              <w:t xml:space="preserve"> bashku me Shkoll</w:t>
            </w:r>
            <w:r w:rsidR="005F471B">
              <w:rPr>
                <w:sz w:val="18"/>
                <w:lang w:val="sq-AL"/>
              </w:rPr>
              <w:t>ë</w:t>
            </w:r>
            <w:r>
              <w:rPr>
                <w:sz w:val="18"/>
                <w:lang w:val="sq-AL"/>
              </w:rPr>
              <w:t>n Shqiptare t</w:t>
            </w:r>
            <w:r w:rsidR="005F471B">
              <w:rPr>
                <w:sz w:val="18"/>
                <w:lang w:val="sq-AL"/>
              </w:rPr>
              <w:t>ë</w:t>
            </w:r>
            <w:r>
              <w:rPr>
                <w:sz w:val="18"/>
                <w:lang w:val="sq-AL"/>
              </w:rPr>
              <w:t xml:space="preserve"> Administrat</w:t>
            </w:r>
            <w:r w:rsidR="005F471B">
              <w:rPr>
                <w:sz w:val="18"/>
                <w:lang w:val="sq-AL"/>
              </w:rPr>
              <w:t>ë</w:t>
            </w:r>
            <w:r>
              <w:rPr>
                <w:sz w:val="18"/>
                <w:lang w:val="sq-AL"/>
              </w:rPr>
              <w:t>s publike</w:t>
            </w:r>
            <w:r w:rsidR="00FF1128">
              <w:rPr>
                <w:sz w:val="18"/>
                <w:lang w:val="sq-AL"/>
              </w:rPr>
              <w:t xml:space="preserve"> (</w:t>
            </w:r>
            <w:r w:rsidR="000D02C7" w:rsidRPr="00C50EE6">
              <w:rPr>
                <w:sz w:val="18"/>
                <w:lang w:val="sq-AL"/>
              </w:rPr>
              <w:t xml:space="preserve">ASPA; </w:t>
            </w:r>
            <w:r w:rsidR="00561B5E">
              <w:rPr>
                <w:sz w:val="18"/>
                <w:lang w:val="sq-AL"/>
              </w:rPr>
              <w:t>nën mbikëqyrjen e Kryeministrit</w:t>
            </w:r>
            <w:r w:rsidR="00FF1128">
              <w:rPr>
                <w:sz w:val="18"/>
                <w:lang w:val="sq-AL"/>
              </w:rPr>
              <w:t xml:space="preserve">), </w:t>
            </w:r>
            <w:proofErr w:type="spellStart"/>
            <w:r w:rsidR="00FF1128">
              <w:rPr>
                <w:sz w:val="18"/>
                <w:lang w:val="sq-AL"/>
              </w:rPr>
              <w:t>dldp</w:t>
            </w:r>
            <w:proofErr w:type="spellEnd"/>
            <w:r w:rsidR="00FF1128">
              <w:rPr>
                <w:sz w:val="18"/>
                <w:lang w:val="sq-AL"/>
              </w:rPr>
              <w:t>-ja harton kat</w:t>
            </w:r>
            <w:r w:rsidR="005F471B">
              <w:rPr>
                <w:sz w:val="18"/>
                <w:lang w:val="sq-AL"/>
              </w:rPr>
              <w:t>ë</w:t>
            </w:r>
            <w:r w:rsidR="00FF1128">
              <w:rPr>
                <w:sz w:val="18"/>
                <w:lang w:val="sq-AL"/>
              </w:rPr>
              <w:t>r module m</w:t>
            </w:r>
            <w:r w:rsidR="005F471B">
              <w:rPr>
                <w:sz w:val="18"/>
                <w:lang w:val="sq-AL"/>
              </w:rPr>
              <w:t>ë</w:t>
            </w:r>
            <w:r w:rsidR="00FF1128">
              <w:rPr>
                <w:sz w:val="18"/>
                <w:lang w:val="sq-AL"/>
              </w:rPr>
              <w:t>simore p</w:t>
            </w:r>
            <w:r w:rsidR="005F471B">
              <w:rPr>
                <w:sz w:val="18"/>
                <w:lang w:val="sq-AL"/>
              </w:rPr>
              <w:t>ë</w:t>
            </w:r>
            <w:r w:rsidR="00FF1128">
              <w:rPr>
                <w:sz w:val="18"/>
                <w:lang w:val="sq-AL"/>
              </w:rPr>
              <w:t>r menaxhimin e integruar t</w:t>
            </w:r>
            <w:r w:rsidR="005F471B">
              <w:rPr>
                <w:sz w:val="18"/>
                <w:lang w:val="sq-AL"/>
              </w:rPr>
              <w:t>ë</w:t>
            </w:r>
            <w:r w:rsidR="00FF1128">
              <w:rPr>
                <w:sz w:val="18"/>
                <w:lang w:val="sq-AL"/>
              </w:rPr>
              <w:t xml:space="preserve"> mbetjeve </w:t>
            </w: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1658"/>
        </w:trPr>
        <w:tc>
          <w:tcPr>
            <w:tcW w:w="989" w:type="dxa"/>
          </w:tcPr>
          <w:p w:rsidR="00097730" w:rsidRPr="00C50EE6" w:rsidRDefault="000D02C7">
            <w:pPr>
              <w:pStyle w:val="TableParagraph"/>
              <w:spacing w:before="1"/>
              <w:rPr>
                <w:sz w:val="18"/>
                <w:lang w:val="sq-AL"/>
              </w:rPr>
            </w:pPr>
            <w:r w:rsidRPr="00C50EE6">
              <w:rPr>
                <w:sz w:val="18"/>
                <w:lang w:val="sq-AL"/>
              </w:rPr>
              <w:t>2016</w:t>
            </w:r>
          </w:p>
        </w:tc>
        <w:tc>
          <w:tcPr>
            <w:tcW w:w="3810" w:type="dxa"/>
          </w:tcPr>
          <w:p w:rsidR="00097730" w:rsidRPr="00C50EE6" w:rsidRDefault="00FF1128" w:rsidP="00FF1128">
            <w:pPr>
              <w:pStyle w:val="TableParagraph"/>
              <w:spacing w:before="1"/>
              <w:ind w:right="101"/>
              <w:rPr>
                <w:sz w:val="18"/>
                <w:lang w:val="sq-AL"/>
              </w:rPr>
            </w:pPr>
            <w:r>
              <w:rPr>
                <w:sz w:val="18"/>
                <w:lang w:val="sq-AL"/>
              </w:rPr>
              <w:t>BE-ja</w:t>
            </w:r>
            <w:r w:rsidR="000D02C7" w:rsidRPr="00C50EE6">
              <w:rPr>
                <w:sz w:val="18"/>
                <w:lang w:val="sq-AL"/>
              </w:rPr>
              <w:t>, GIZ</w:t>
            </w:r>
            <w:r>
              <w:rPr>
                <w:sz w:val="18"/>
                <w:lang w:val="sq-AL"/>
              </w:rPr>
              <w:t xml:space="preserve">-i dhe  SECO-ja </w:t>
            </w:r>
            <w:proofErr w:type="spellStart"/>
            <w:r>
              <w:rPr>
                <w:sz w:val="18"/>
                <w:lang w:val="sq-AL"/>
              </w:rPr>
              <w:t>lançojn</w:t>
            </w:r>
            <w:r w:rsidR="005F471B">
              <w:rPr>
                <w:sz w:val="18"/>
                <w:lang w:val="sq-AL"/>
              </w:rPr>
              <w:t>ë</w:t>
            </w:r>
            <w:proofErr w:type="spellEnd"/>
            <w:r>
              <w:rPr>
                <w:sz w:val="18"/>
                <w:lang w:val="sq-AL"/>
              </w:rPr>
              <w:t xml:space="preserve"> programet e reja p</w:t>
            </w:r>
            <w:r w:rsidR="005F471B">
              <w:rPr>
                <w:sz w:val="18"/>
                <w:lang w:val="sq-AL"/>
              </w:rPr>
              <w:t>ë</w:t>
            </w:r>
            <w:r>
              <w:rPr>
                <w:sz w:val="18"/>
                <w:lang w:val="sq-AL"/>
              </w:rPr>
              <w:t>r menaxhimin e mbetjeve, ku n</w:t>
            </w:r>
            <w:r w:rsidR="005F471B">
              <w:rPr>
                <w:sz w:val="18"/>
                <w:lang w:val="sq-AL"/>
              </w:rPr>
              <w:t>ë</w:t>
            </w:r>
            <w:r>
              <w:rPr>
                <w:sz w:val="18"/>
                <w:lang w:val="sq-AL"/>
              </w:rPr>
              <w:t xml:space="preserve"> t</w:t>
            </w:r>
            <w:r w:rsidR="005F471B">
              <w:rPr>
                <w:sz w:val="18"/>
                <w:lang w:val="sq-AL"/>
              </w:rPr>
              <w:t>ë</w:t>
            </w:r>
            <w:r>
              <w:rPr>
                <w:sz w:val="18"/>
                <w:lang w:val="sq-AL"/>
              </w:rPr>
              <w:t xml:space="preserve"> gji</w:t>
            </w:r>
            <w:r w:rsidR="00561B5E">
              <w:rPr>
                <w:sz w:val="18"/>
                <w:lang w:val="sq-AL"/>
              </w:rPr>
              <w:t>tha merret parasysh edhe niveli</w:t>
            </w:r>
            <w:r>
              <w:rPr>
                <w:sz w:val="18"/>
                <w:lang w:val="sq-AL"/>
              </w:rPr>
              <w:t xml:space="preserve"> vendor </w:t>
            </w:r>
            <w:r w:rsidR="000D02C7" w:rsidRPr="00C50EE6">
              <w:rPr>
                <w:sz w:val="18"/>
                <w:lang w:val="sq-AL"/>
              </w:rPr>
              <w:t xml:space="preserve"> </w:t>
            </w:r>
          </w:p>
        </w:tc>
        <w:tc>
          <w:tcPr>
            <w:tcW w:w="2735" w:type="dxa"/>
          </w:tcPr>
          <w:p w:rsidR="00097730" w:rsidRPr="00C50EE6" w:rsidRDefault="00097730">
            <w:pPr>
              <w:pStyle w:val="TableParagraph"/>
              <w:ind w:left="0"/>
              <w:rPr>
                <w:rFonts w:ascii="Times New Roman"/>
                <w:sz w:val="18"/>
                <w:lang w:val="sq-AL"/>
              </w:rPr>
            </w:pPr>
          </w:p>
        </w:tc>
        <w:tc>
          <w:tcPr>
            <w:tcW w:w="1486" w:type="dxa"/>
          </w:tcPr>
          <w:p w:rsidR="00097730" w:rsidRPr="00C50EE6" w:rsidRDefault="00FF1128" w:rsidP="00FF1128">
            <w:pPr>
              <w:pStyle w:val="TableParagraph"/>
              <w:ind w:left="106" w:right="129"/>
              <w:rPr>
                <w:sz w:val="18"/>
                <w:lang w:val="sq-AL"/>
              </w:rPr>
            </w:pPr>
            <w:r>
              <w:rPr>
                <w:b/>
                <w:sz w:val="18"/>
                <w:lang w:val="sq-AL"/>
              </w:rPr>
              <w:t xml:space="preserve">Angazhimi </w:t>
            </w:r>
            <w:r>
              <w:rPr>
                <w:sz w:val="18"/>
                <w:lang w:val="sq-AL"/>
              </w:rPr>
              <w:t>Donator</w:t>
            </w:r>
            <w:r w:rsidR="005F471B">
              <w:rPr>
                <w:sz w:val="18"/>
                <w:lang w:val="sq-AL"/>
              </w:rPr>
              <w:t>ë</w:t>
            </w:r>
            <w:r>
              <w:rPr>
                <w:sz w:val="18"/>
                <w:lang w:val="sq-AL"/>
              </w:rPr>
              <w:t>t i zhvendosin prioritetet e tyre p</w:t>
            </w:r>
            <w:r w:rsidR="005F471B">
              <w:rPr>
                <w:sz w:val="18"/>
                <w:lang w:val="sq-AL"/>
              </w:rPr>
              <w:t>ë</w:t>
            </w:r>
            <w:r>
              <w:rPr>
                <w:sz w:val="18"/>
                <w:lang w:val="sq-AL"/>
              </w:rPr>
              <w:t>r menaxhimin e mbetjeve te ç</w:t>
            </w:r>
            <w:r w:rsidR="005F471B">
              <w:rPr>
                <w:sz w:val="18"/>
                <w:lang w:val="sq-AL"/>
              </w:rPr>
              <w:t>ë</w:t>
            </w:r>
            <w:r>
              <w:rPr>
                <w:sz w:val="18"/>
                <w:lang w:val="sq-AL"/>
              </w:rPr>
              <w:t>shtjet “soft” n</w:t>
            </w:r>
            <w:r w:rsidR="005F471B">
              <w:rPr>
                <w:sz w:val="18"/>
                <w:lang w:val="sq-AL"/>
              </w:rPr>
              <w:t>ë</w:t>
            </w:r>
            <w:r>
              <w:rPr>
                <w:sz w:val="18"/>
                <w:lang w:val="sq-AL"/>
              </w:rPr>
              <w:t xml:space="preserve"> nivel vendor </w:t>
            </w:r>
            <w:r w:rsidR="000D02C7" w:rsidRPr="00C50EE6">
              <w:rPr>
                <w:sz w:val="18"/>
                <w:lang w:val="sq-AL"/>
              </w:rPr>
              <w:t xml:space="preserve"> </w:t>
            </w:r>
          </w:p>
        </w:tc>
      </w:tr>
      <w:tr w:rsidR="00097730" w:rsidRPr="00C50EE6">
        <w:trPr>
          <w:trHeight w:val="1240"/>
        </w:trPr>
        <w:tc>
          <w:tcPr>
            <w:tcW w:w="989" w:type="dxa"/>
          </w:tcPr>
          <w:p w:rsidR="00097730" w:rsidRPr="00C50EE6" w:rsidRDefault="00FF1128">
            <w:pPr>
              <w:pStyle w:val="TableParagraph"/>
              <w:spacing w:line="206" w:lineRule="exact"/>
              <w:rPr>
                <w:sz w:val="18"/>
                <w:lang w:val="sq-AL"/>
              </w:rPr>
            </w:pPr>
            <w:r>
              <w:rPr>
                <w:sz w:val="18"/>
                <w:lang w:val="sq-AL"/>
              </w:rPr>
              <w:t>fundi i vitit</w:t>
            </w:r>
            <w:r w:rsidR="000D02C7" w:rsidRPr="00C50EE6">
              <w:rPr>
                <w:sz w:val="18"/>
                <w:lang w:val="sq-AL"/>
              </w:rPr>
              <w:t xml:space="preserve"> 2016</w:t>
            </w:r>
          </w:p>
        </w:tc>
        <w:tc>
          <w:tcPr>
            <w:tcW w:w="3810" w:type="dxa"/>
          </w:tcPr>
          <w:p w:rsidR="00097730" w:rsidRPr="00C50EE6" w:rsidRDefault="00097730">
            <w:pPr>
              <w:pStyle w:val="TableParagraph"/>
              <w:ind w:left="0"/>
              <w:rPr>
                <w:rFonts w:ascii="Times New Roman"/>
                <w:sz w:val="18"/>
                <w:lang w:val="sq-AL"/>
              </w:rPr>
            </w:pPr>
          </w:p>
        </w:tc>
        <w:tc>
          <w:tcPr>
            <w:tcW w:w="2735" w:type="dxa"/>
          </w:tcPr>
          <w:p w:rsidR="00097730" w:rsidRPr="00C50EE6" w:rsidRDefault="005F471B" w:rsidP="00FF1128">
            <w:pPr>
              <w:pStyle w:val="TableParagraph"/>
              <w:ind w:right="186"/>
              <w:rPr>
                <w:sz w:val="18"/>
                <w:lang w:val="sq-AL"/>
              </w:rPr>
            </w:pPr>
            <w:proofErr w:type="spellStart"/>
            <w:r>
              <w:rPr>
                <w:sz w:val="18"/>
                <w:lang w:val="sq-AL"/>
              </w:rPr>
              <w:t>d</w:t>
            </w:r>
            <w:r w:rsidR="000D02C7" w:rsidRPr="00C50EE6">
              <w:rPr>
                <w:sz w:val="18"/>
                <w:lang w:val="sq-AL"/>
              </w:rPr>
              <w:t>ldp</w:t>
            </w:r>
            <w:proofErr w:type="spellEnd"/>
            <w:r w:rsidR="00FF1128">
              <w:rPr>
                <w:sz w:val="18"/>
                <w:lang w:val="sq-AL"/>
              </w:rPr>
              <w:t>-ja organizon nj</w:t>
            </w:r>
            <w:r>
              <w:rPr>
                <w:sz w:val="18"/>
                <w:lang w:val="sq-AL"/>
              </w:rPr>
              <w:t>ë</w:t>
            </w:r>
            <w:r w:rsidR="00FF1128">
              <w:rPr>
                <w:sz w:val="18"/>
                <w:lang w:val="sq-AL"/>
              </w:rPr>
              <w:t xml:space="preserve"> tjetër vizit</w:t>
            </w:r>
            <w:r>
              <w:rPr>
                <w:sz w:val="18"/>
                <w:lang w:val="sq-AL"/>
              </w:rPr>
              <w:t>ë</w:t>
            </w:r>
            <w:r w:rsidR="00FF1128">
              <w:rPr>
                <w:sz w:val="18"/>
                <w:lang w:val="sq-AL"/>
              </w:rPr>
              <w:t xml:space="preserve"> studimore n</w:t>
            </w:r>
            <w:r>
              <w:rPr>
                <w:sz w:val="18"/>
                <w:lang w:val="sq-AL"/>
              </w:rPr>
              <w:t>ë</w:t>
            </w:r>
            <w:r w:rsidR="00FF1128">
              <w:rPr>
                <w:sz w:val="18"/>
                <w:lang w:val="sq-AL"/>
              </w:rPr>
              <w:t xml:space="preserve"> Slloveni me pjesëmarrjen e aktor</w:t>
            </w:r>
            <w:r>
              <w:rPr>
                <w:sz w:val="18"/>
                <w:lang w:val="sq-AL"/>
              </w:rPr>
              <w:t>ë</w:t>
            </w:r>
            <w:r w:rsidR="00FF1128">
              <w:rPr>
                <w:sz w:val="18"/>
                <w:lang w:val="sq-AL"/>
              </w:rPr>
              <w:t>ve (nd</w:t>
            </w:r>
            <w:r>
              <w:rPr>
                <w:sz w:val="18"/>
                <w:lang w:val="sq-AL"/>
              </w:rPr>
              <w:t>ë</w:t>
            </w:r>
            <w:r w:rsidR="00FF1128">
              <w:rPr>
                <w:sz w:val="18"/>
                <w:lang w:val="sq-AL"/>
              </w:rPr>
              <w:t>r)komb</w:t>
            </w:r>
            <w:r>
              <w:rPr>
                <w:sz w:val="18"/>
                <w:lang w:val="sq-AL"/>
              </w:rPr>
              <w:t>ë</w:t>
            </w:r>
            <w:r w:rsidR="00FF1128">
              <w:rPr>
                <w:sz w:val="18"/>
                <w:lang w:val="sq-AL"/>
              </w:rPr>
              <w:t>tar</w:t>
            </w:r>
            <w:r>
              <w:rPr>
                <w:sz w:val="18"/>
                <w:lang w:val="sq-AL"/>
              </w:rPr>
              <w:t>ë</w:t>
            </w:r>
            <w:r w:rsidR="00FF1128">
              <w:rPr>
                <w:sz w:val="18"/>
                <w:lang w:val="sq-AL"/>
              </w:rPr>
              <w:t xml:space="preserve"> dhe vendor</w:t>
            </w:r>
            <w:r>
              <w:rPr>
                <w:sz w:val="18"/>
                <w:lang w:val="sq-AL"/>
              </w:rPr>
              <w:t>ë</w:t>
            </w:r>
            <w:r w:rsidR="00FF1128">
              <w:rPr>
                <w:sz w:val="18"/>
                <w:lang w:val="sq-AL"/>
              </w:rPr>
              <w:t xml:space="preserve"> p</w:t>
            </w:r>
            <w:r>
              <w:rPr>
                <w:sz w:val="18"/>
                <w:lang w:val="sq-AL"/>
              </w:rPr>
              <w:t>ë</w:t>
            </w:r>
            <w:r w:rsidR="00FF1128">
              <w:rPr>
                <w:sz w:val="18"/>
                <w:lang w:val="sq-AL"/>
              </w:rPr>
              <w:t xml:space="preserve">r menaxhimin e mbetjeve </w:t>
            </w:r>
            <w:r w:rsidR="000D02C7" w:rsidRPr="00C50EE6">
              <w:rPr>
                <w:sz w:val="18"/>
                <w:lang w:val="sq-AL"/>
              </w:rPr>
              <w:t xml:space="preserve"> </w:t>
            </w:r>
            <w:r w:rsidR="00FF1128">
              <w:rPr>
                <w:sz w:val="18"/>
                <w:lang w:val="sq-AL"/>
              </w:rPr>
              <w:t>(MM-ja, GIZ-i dhe t</w:t>
            </w:r>
            <w:r>
              <w:rPr>
                <w:sz w:val="18"/>
                <w:lang w:val="sq-AL"/>
              </w:rPr>
              <w:t>ë</w:t>
            </w:r>
            <w:r w:rsidR="00FF1128">
              <w:rPr>
                <w:sz w:val="18"/>
                <w:lang w:val="sq-AL"/>
              </w:rPr>
              <w:t xml:space="preserve"> tjer</w:t>
            </w:r>
            <w:r>
              <w:rPr>
                <w:sz w:val="18"/>
                <w:lang w:val="sq-AL"/>
              </w:rPr>
              <w:t>ë</w:t>
            </w:r>
            <w:r w:rsidR="00FF1128">
              <w:rPr>
                <w:sz w:val="18"/>
                <w:lang w:val="sq-AL"/>
              </w:rPr>
              <w:t xml:space="preserve">) </w:t>
            </w: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1243"/>
        </w:trPr>
        <w:tc>
          <w:tcPr>
            <w:tcW w:w="989" w:type="dxa"/>
          </w:tcPr>
          <w:p w:rsidR="00097730" w:rsidRPr="00C50EE6" w:rsidRDefault="000D02C7">
            <w:pPr>
              <w:pStyle w:val="TableParagraph"/>
              <w:spacing w:line="206" w:lineRule="exact"/>
              <w:rPr>
                <w:sz w:val="18"/>
                <w:lang w:val="sq-AL"/>
              </w:rPr>
            </w:pPr>
            <w:r w:rsidRPr="00C50EE6">
              <w:rPr>
                <w:sz w:val="18"/>
                <w:lang w:val="sq-AL"/>
              </w:rPr>
              <w:t>2017</w:t>
            </w:r>
          </w:p>
        </w:tc>
        <w:tc>
          <w:tcPr>
            <w:tcW w:w="3810" w:type="dxa"/>
          </w:tcPr>
          <w:p w:rsidR="00097730" w:rsidRPr="00C50EE6" w:rsidRDefault="00FF1128" w:rsidP="00FF1128">
            <w:pPr>
              <w:pStyle w:val="TableParagraph"/>
              <w:ind w:right="291"/>
              <w:rPr>
                <w:sz w:val="18"/>
                <w:lang w:val="sq-AL"/>
              </w:rPr>
            </w:pPr>
            <w:r>
              <w:rPr>
                <w:sz w:val="18"/>
                <w:lang w:val="sq-AL"/>
              </w:rPr>
              <w:t xml:space="preserve">MM-ja me mbështetjen e </w:t>
            </w:r>
            <w:r w:rsidR="000D02C7" w:rsidRPr="00C50EE6">
              <w:rPr>
                <w:sz w:val="18"/>
                <w:lang w:val="sq-AL"/>
              </w:rPr>
              <w:t>GIZ</w:t>
            </w:r>
            <w:r w:rsidR="005F471B">
              <w:rPr>
                <w:sz w:val="18"/>
                <w:lang w:val="sq-AL"/>
              </w:rPr>
              <w:t>-</w:t>
            </w:r>
            <w:r>
              <w:rPr>
                <w:sz w:val="18"/>
                <w:lang w:val="sq-AL"/>
              </w:rPr>
              <w:t>it fillon rishikimin e Strategjis</w:t>
            </w:r>
            <w:r w:rsidR="005F471B">
              <w:rPr>
                <w:sz w:val="18"/>
                <w:lang w:val="sq-AL"/>
              </w:rPr>
              <w:t>ë</w:t>
            </w:r>
            <w:r>
              <w:rPr>
                <w:sz w:val="18"/>
                <w:lang w:val="sq-AL"/>
              </w:rPr>
              <w:t xml:space="preserve"> Komb</w:t>
            </w:r>
            <w:r w:rsidR="005F471B">
              <w:rPr>
                <w:sz w:val="18"/>
                <w:lang w:val="sq-AL"/>
              </w:rPr>
              <w:t>ë</w:t>
            </w:r>
            <w:r>
              <w:rPr>
                <w:sz w:val="18"/>
                <w:lang w:val="sq-AL"/>
              </w:rPr>
              <w:t>tare p</w:t>
            </w:r>
            <w:r w:rsidR="005F471B">
              <w:rPr>
                <w:sz w:val="18"/>
                <w:lang w:val="sq-AL"/>
              </w:rPr>
              <w:t>ë</w:t>
            </w:r>
            <w:r>
              <w:rPr>
                <w:sz w:val="18"/>
                <w:lang w:val="sq-AL"/>
              </w:rPr>
              <w:t>r Menaxhimin e Mbetjeve me synimin e shpallur p</w:t>
            </w:r>
            <w:r w:rsidR="005F471B">
              <w:rPr>
                <w:sz w:val="18"/>
                <w:lang w:val="sq-AL"/>
              </w:rPr>
              <w:t>ë</w:t>
            </w:r>
            <w:r>
              <w:rPr>
                <w:sz w:val="18"/>
                <w:lang w:val="sq-AL"/>
              </w:rPr>
              <w:t>r ta b</w:t>
            </w:r>
            <w:r w:rsidR="005F471B">
              <w:rPr>
                <w:sz w:val="18"/>
                <w:lang w:val="sq-AL"/>
              </w:rPr>
              <w:t>ë</w:t>
            </w:r>
            <w:r>
              <w:rPr>
                <w:sz w:val="18"/>
                <w:lang w:val="sq-AL"/>
              </w:rPr>
              <w:t>r</w:t>
            </w:r>
            <w:r w:rsidR="005F471B">
              <w:rPr>
                <w:sz w:val="18"/>
                <w:lang w:val="sq-AL"/>
              </w:rPr>
              <w:t>ë</w:t>
            </w:r>
            <w:r>
              <w:rPr>
                <w:sz w:val="18"/>
                <w:lang w:val="sq-AL"/>
              </w:rPr>
              <w:t xml:space="preserve"> m</w:t>
            </w:r>
            <w:r w:rsidR="005F471B">
              <w:rPr>
                <w:sz w:val="18"/>
                <w:lang w:val="sq-AL"/>
              </w:rPr>
              <w:t>ë</w:t>
            </w:r>
            <w:r>
              <w:rPr>
                <w:sz w:val="18"/>
                <w:lang w:val="sq-AL"/>
              </w:rPr>
              <w:t xml:space="preserve"> realiste dhe reaguese ndaj nevojave dhe kapaciteteve t</w:t>
            </w:r>
            <w:r w:rsidR="005F471B">
              <w:rPr>
                <w:sz w:val="18"/>
                <w:lang w:val="sq-AL"/>
              </w:rPr>
              <w:t>ë</w:t>
            </w:r>
            <w:r>
              <w:rPr>
                <w:sz w:val="18"/>
                <w:lang w:val="sq-AL"/>
              </w:rPr>
              <w:t xml:space="preserve"> bashkive </w:t>
            </w:r>
            <w:r w:rsidR="000D02C7" w:rsidRPr="00C50EE6">
              <w:rPr>
                <w:sz w:val="18"/>
                <w:lang w:val="sq-AL"/>
              </w:rPr>
              <w:t xml:space="preserve"> </w:t>
            </w:r>
          </w:p>
        </w:tc>
        <w:tc>
          <w:tcPr>
            <w:tcW w:w="2735" w:type="dxa"/>
          </w:tcPr>
          <w:p w:rsidR="00097730" w:rsidRPr="00C50EE6" w:rsidRDefault="000D02C7" w:rsidP="00FF1128">
            <w:pPr>
              <w:pStyle w:val="TableParagraph"/>
              <w:ind w:right="146"/>
              <w:rPr>
                <w:sz w:val="18"/>
                <w:lang w:val="sq-AL"/>
              </w:rPr>
            </w:pPr>
            <w:r w:rsidRPr="00C50EE6">
              <w:rPr>
                <w:sz w:val="18"/>
                <w:lang w:val="sq-AL"/>
              </w:rPr>
              <w:t>GIZ</w:t>
            </w:r>
            <w:r w:rsidR="00FF1128">
              <w:rPr>
                <w:sz w:val="18"/>
                <w:lang w:val="sq-AL"/>
              </w:rPr>
              <w:t>-i kontrakton Ekipin e ekspert</w:t>
            </w:r>
            <w:r w:rsidR="005F471B">
              <w:rPr>
                <w:sz w:val="18"/>
                <w:lang w:val="sq-AL"/>
              </w:rPr>
              <w:t>ë</w:t>
            </w:r>
            <w:r w:rsidR="00FF1128">
              <w:rPr>
                <w:sz w:val="18"/>
                <w:lang w:val="sq-AL"/>
              </w:rPr>
              <w:t>ve t</w:t>
            </w:r>
            <w:r w:rsidR="005F471B">
              <w:rPr>
                <w:sz w:val="18"/>
                <w:lang w:val="sq-AL"/>
              </w:rPr>
              <w:t>ë</w:t>
            </w:r>
            <w:r w:rsidR="00FF1128">
              <w:rPr>
                <w:sz w:val="18"/>
                <w:lang w:val="sq-AL"/>
              </w:rPr>
              <w:t xml:space="preserve"> </w:t>
            </w:r>
            <w:proofErr w:type="spellStart"/>
            <w:r w:rsidR="00FF1128">
              <w:rPr>
                <w:sz w:val="18"/>
                <w:lang w:val="sq-AL"/>
              </w:rPr>
              <w:t>nism</w:t>
            </w:r>
            <w:r w:rsidR="005F471B">
              <w:rPr>
                <w:sz w:val="18"/>
                <w:lang w:val="sq-AL"/>
              </w:rPr>
              <w:t>ë</w:t>
            </w:r>
            <w:r w:rsidR="00FF1128">
              <w:rPr>
                <w:sz w:val="18"/>
                <w:lang w:val="sq-AL"/>
              </w:rPr>
              <w:t>tuar</w:t>
            </w:r>
            <w:proofErr w:type="spellEnd"/>
            <w:r w:rsidR="00FF1128">
              <w:rPr>
                <w:sz w:val="18"/>
                <w:lang w:val="sq-AL"/>
              </w:rPr>
              <w:t xml:space="preserve"> nda </w:t>
            </w:r>
            <w:proofErr w:type="spellStart"/>
            <w:r w:rsidR="00FF1128">
              <w:rPr>
                <w:sz w:val="18"/>
                <w:lang w:val="sq-AL"/>
              </w:rPr>
              <w:t>dldp</w:t>
            </w:r>
            <w:proofErr w:type="spellEnd"/>
            <w:r w:rsidR="00FF1128">
              <w:rPr>
                <w:sz w:val="18"/>
                <w:lang w:val="sq-AL"/>
              </w:rPr>
              <w:t>-ja p</w:t>
            </w:r>
            <w:r w:rsidR="005F471B">
              <w:rPr>
                <w:sz w:val="18"/>
                <w:lang w:val="sq-AL"/>
              </w:rPr>
              <w:t>ë</w:t>
            </w:r>
            <w:r w:rsidR="00FF1128">
              <w:rPr>
                <w:sz w:val="18"/>
                <w:lang w:val="sq-AL"/>
              </w:rPr>
              <w:t>r t</w:t>
            </w:r>
            <w:r w:rsidR="005F471B">
              <w:rPr>
                <w:sz w:val="18"/>
                <w:lang w:val="sq-AL"/>
              </w:rPr>
              <w:t>ë</w:t>
            </w:r>
            <w:r w:rsidR="00FF1128">
              <w:rPr>
                <w:sz w:val="18"/>
                <w:lang w:val="sq-AL"/>
              </w:rPr>
              <w:t xml:space="preserve"> asistuar Rishikimin e Strategjis</w:t>
            </w:r>
            <w:r w:rsidR="005F471B">
              <w:rPr>
                <w:sz w:val="18"/>
                <w:lang w:val="sq-AL"/>
              </w:rPr>
              <w:t>ë</w:t>
            </w:r>
            <w:r w:rsidR="00FF1128">
              <w:rPr>
                <w:sz w:val="18"/>
                <w:lang w:val="sq-AL"/>
              </w:rPr>
              <w:t xml:space="preserve"> </w:t>
            </w:r>
            <w:r w:rsidRPr="00C50EE6">
              <w:rPr>
                <w:sz w:val="18"/>
                <w:lang w:val="sq-AL"/>
              </w:rPr>
              <w:t xml:space="preserve"> </w:t>
            </w: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2277"/>
        </w:trPr>
        <w:tc>
          <w:tcPr>
            <w:tcW w:w="989" w:type="dxa"/>
          </w:tcPr>
          <w:p w:rsidR="00097730" w:rsidRPr="00C50EE6" w:rsidRDefault="00FF1128">
            <w:pPr>
              <w:pStyle w:val="TableParagraph"/>
              <w:spacing w:line="206" w:lineRule="exact"/>
              <w:rPr>
                <w:sz w:val="18"/>
                <w:lang w:val="sq-AL"/>
              </w:rPr>
            </w:pPr>
            <w:r>
              <w:rPr>
                <w:sz w:val="18"/>
                <w:lang w:val="sq-AL"/>
              </w:rPr>
              <w:t>shtator</w:t>
            </w:r>
            <w:r w:rsidR="000D02C7" w:rsidRPr="00C50EE6">
              <w:rPr>
                <w:sz w:val="18"/>
                <w:lang w:val="sq-AL"/>
              </w:rPr>
              <w:t xml:space="preserve"> 2017</w:t>
            </w:r>
          </w:p>
        </w:tc>
        <w:tc>
          <w:tcPr>
            <w:tcW w:w="3810" w:type="dxa"/>
          </w:tcPr>
          <w:p w:rsidR="00097730" w:rsidRPr="00C50EE6" w:rsidRDefault="00FF1128" w:rsidP="00FF1128">
            <w:pPr>
              <w:pStyle w:val="TableParagraph"/>
              <w:ind w:right="351"/>
              <w:rPr>
                <w:sz w:val="18"/>
                <w:lang w:val="sq-AL"/>
              </w:rPr>
            </w:pPr>
            <w:r>
              <w:rPr>
                <w:sz w:val="18"/>
                <w:lang w:val="sq-AL"/>
              </w:rPr>
              <w:t>Partia Socialiste (pa koalicion) konfirmohet n</w:t>
            </w:r>
            <w:r w:rsidR="005F471B">
              <w:rPr>
                <w:sz w:val="18"/>
                <w:lang w:val="sq-AL"/>
              </w:rPr>
              <w:t>ë</w:t>
            </w:r>
            <w:r w:rsidR="00561B5E">
              <w:rPr>
                <w:sz w:val="18"/>
                <w:lang w:val="sq-AL"/>
              </w:rPr>
              <w:t xml:space="preserve"> zgjedhjet parlamentare</w:t>
            </w:r>
            <w:r>
              <w:rPr>
                <w:sz w:val="18"/>
                <w:lang w:val="sq-AL"/>
              </w:rPr>
              <w:t>; nj</w:t>
            </w:r>
            <w:r w:rsidR="005F471B">
              <w:rPr>
                <w:sz w:val="18"/>
                <w:lang w:val="sq-AL"/>
              </w:rPr>
              <w:t>ë</w:t>
            </w:r>
            <w:r>
              <w:rPr>
                <w:sz w:val="18"/>
                <w:lang w:val="sq-AL"/>
              </w:rPr>
              <w:t xml:space="preserve"> Minist</w:t>
            </w:r>
            <w:r w:rsidR="005F471B">
              <w:rPr>
                <w:sz w:val="18"/>
                <w:lang w:val="sq-AL"/>
              </w:rPr>
              <w:t>ë</w:t>
            </w:r>
            <w:r>
              <w:rPr>
                <w:sz w:val="18"/>
                <w:lang w:val="sq-AL"/>
              </w:rPr>
              <w:t>r i ri i Mjedisit merr detyr</w:t>
            </w:r>
            <w:r w:rsidR="005F471B">
              <w:rPr>
                <w:sz w:val="18"/>
                <w:lang w:val="sq-AL"/>
              </w:rPr>
              <w:t>ë</w:t>
            </w:r>
            <w:r>
              <w:rPr>
                <w:sz w:val="18"/>
                <w:lang w:val="sq-AL"/>
              </w:rPr>
              <w:t xml:space="preserve">n </w:t>
            </w:r>
          </w:p>
        </w:tc>
        <w:tc>
          <w:tcPr>
            <w:tcW w:w="2735" w:type="dxa"/>
          </w:tcPr>
          <w:p w:rsidR="00097730" w:rsidRPr="00C50EE6" w:rsidRDefault="000027F6" w:rsidP="00FF1128">
            <w:pPr>
              <w:pStyle w:val="TableParagraph"/>
              <w:ind w:right="176"/>
              <w:rPr>
                <w:sz w:val="18"/>
                <w:lang w:val="sq-AL"/>
              </w:rPr>
            </w:pPr>
            <w:proofErr w:type="spellStart"/>
            <w:r>
              <w:rPr>
                <w:sz w:val="18"/>
                <w:lang w:val="sq-AL"/>
              </w:rPr>
              <w:t>d</w:t>
            </w:r>
            <w:r w:rsidR="000D02C7" w:rsidRPr="00C50EE6">
              <w:rPr>
                <w:sz w:val="18"/>
                <w:lang w:val="sq-AL"/>
              </w:rPr>
              <w:t>ldp</w:t>
            </w:r>
            <w:proofErr w:type="spellEnd"/>
            <w:r w:rsidR="00FF1128">
              <w:rPr>
                <w:sz w:val="18"/>
                <w:lang w:val="sq-AL"/>
              </w:rPr>
              <w:t>-ja i njeh ministrin dhe z</w:t>
            </w:r>
            <w:r w:rsidR="005F471B">
              <w:rPr>
                <w:sz w:val="18"/>
                <w:lang w:val="sq-AL"/>
              </w:rPr>
              <w:t>ë</w:t>
            </w:r>
            <w:r w:rsidR="00FF1128">
              <w:rPr>
                <w:sz w:val="18"/>
                <w:lang w:val="sq-AL"/>
              </w:rPr>
              <w:t>vend</w:t>
            </w:r>
            <w:r w:rsidR="005F471B">
              <w:rPr>
                <w:sz w:val="18"/>
                <w:lang w:val="sq-AL"/>
              </w:rPr>
              <w:t>ë</w:t>
            </w:r>
            <w:r w:rsidR="00FF1128">
              <w:rPr>
                <w:sz w:val="18"/>
                <w:lang w:val="sq-AL"/>
              </w:rPr>
              <w:t>sministrin e ri p</w:t>
            </w:r>
            <w:r w:rsidR="005F471B">
              <w:rPr>
                <w:sz w:val="18"/>
                <w:lang w:val="sq-AL"/>
              </w:rPr>
              <w:t>ë</w:t>
            </w:r>
            <w:r w:rsidR="00FF1128">
              <w:rPr>
                <w:sz w:val="18"/>
                <w:lang w:val="sq-AL"/>
              </w:rPr>
              <w:t>rgjegj</w:t>
            </w:r>
            <w:r w:rsidR="005F471B">
              <w:rPr>
                <w:sz w:val="18"/>
                <w:lang w:val="sq-AL"/>
              </w:rPr>
              <w:t>ë</w:t>
            </w:r>
            <w:r w:rsidR="00FF1128">
              <w:rPr>
                <w:sz w:val="18"/>
                <w:lang w:val="sq-AL"/>
              </w:rPr>
              <w:t>s p</w:t>
            </w:r>
            <w:r w:rsidR="005F471B">
              <w:rPr>
                <w:sz w:val="18"/>
                <w:lang w:val="sq-AL"/>
              </w:rPr>
              <w:t>ë</w:t>
            </w:r>
            <w:r w:rsidR="00FF1128">
              <w:rPr>
                <w:sz w:val="18"/>
                <w:lang w:val="sq-AL"/>
              </w:rPr>
              <w:t>r menaxhimin e mbetjeve me provat/ t</w:t>
            </w:r>
            <w:r w:rsidR="005F471B">
              <w:rPr>
                <w:sz w:val="18"/>
                <w:lang w:val="sq-AL"/>
              </w:rPr>
              <w:t>ë</w:t>
            </w:r>
            <w:r w:rsidR="00FF1128">
              <w:rPr>
                <w:sz w:val="18"/>
                <w:lang w:val="sq-AL"/>
              </w:rPr>
              <w:t xml:space="preserve"> dhënat dhe praktik</w:t>
            </w:r>
            <w:r w:rsidR="005F471B">
              <w:rPr>
                <w:sz w:val="18"/>
                <w:lang w:val="sq-AL"/>
              </w:rPr>
              <w:t>ë</w:t>
            </w:r>
            <w:r w:rsidR="00FF1128">
              <w:rPr>
                <w:sz w:val="18"/>
                <w:lang w:val="sq-AL"/>
              </w:rPr>
              <w:t xml:space="preserve">n e </w:t>
            </w:r>
            <w:proofErr w:type="spellStart"/>
            <w:r w:rsidR="00FF1128">
              <w:rPr>
                <w:sz w:val="18"/>
                <w:lang w:val="sq-AL"/>
              </w:rPr>
              <w:t>dldp</w:t>
            </w:r>
            <w:proofErr w:type="spellEnd"/>
            <w:r w:rsidR="00FF1128">
              <w:rPr>
                <w:sz w:val="18"/>
                <w:lang w:val="sq-AL"/>
              </w:rPr>
              <w:t>-s</w:t>
            </w:r>
            <w:r w:rsidR="005F471B">
              <w:rPr>
                <w:sz w:val="18"/>
                <w:lang w:val="sq-AL"/>
              </w:rPr>
              <w:t>ë</w:t>
            </w:r>
            <w:r w:rsidR="00FF1128">
              <w:rPr>
                <w:sz w:val="18"/>
                <w:lang w:val="sq-AL"/>
              </w:rPr>
              <w:t xml:space="preserve"> </w:t>
            </w:r>
            <w:r w:rsidR="000D02C7" w:rsidRPr="00C50EE6">
              <w:rPr>
                <w:sz w:val="18"/>
                <w:lang w:val="sq-AL"/>
              </w:rPr>
              <w:t xml:space="preserve"> </w:t>
            </w:r>
          </w:p>
        </w:tc>
        <w:tc>
          <w:tcPr>
            <w:tcW w:w="1486" w:type="dxa"/>
          </w:tcPr>
          <w:p w:rsidR="009D1A68" w:rsidRDefault="009D1A68">
            <w:pPr>
              <w:pStyle w:val="TableParagraph"/>
              <w:ind w:left="106" w:right="189"/>
              <w:rPr>
                <w:b/>
                <w:sz w:val="18"/>
                <w:lang w:val="sq-AL"/>
              </w:rPr>
            </w:pPr>
            <w:r>
              <w:rPr>
                <w:b/>
                <w:sz w:val="18"/>
                <w:lang w:val="sq-AL"/>
              </w:rPr>
              <w:t>Angazhimi</w:t>
            </w:r>
          </w:p>
          <w:p w:rsidR="009D1A68" w:rsidRPr="00C50EE6" w:rsidRDefault="00561B5E" w:rsidP="009D1A68">
            <w:pPr>
              <w:pStyle w:val="TableParagraph"/>
              <w:ind w:left="106" w:right="189"/>
              <w:rPr>
                <w:sz w:val="18"/>
                <w:lang w:val="sq-AL"/>
              </w:rPr>
            </w:pPr>
            <w:r>
              <w:rPr>
                <w:sz w:val="18"/>
                <w:lang w:val="sq-AL"/>
              </w:rPr>
              <w:t>Menaxhimi i mbetjeve merr shtysë</w:t>
            </w:r>
            <w:r w:rsidR="009D1A68">
              <w:rPr>
                <w:sz w:val="18"/>
                <w:lang w:val="sq-AL"/>
              </w:rPr>
              <w:t xml:space="preserve"> n</w:t>
            </w:r>
            <w:r w:rsidR="005F471B">
              <w:rPr>
                <w:sz w:val="18"/>
                <w:lang w:val="sq-AL"/>
              </w:rPr>
              <w:t>ë</w:t>
            </w:r>
            <w:r w:rsidR="009D1A68">
              <w:rPr>
                <w:sz w:val="18"/>
                <w:lang w:val="sq-AL"/>
              </w:rPr>
              <w:t xml:space="preserve"> nivel politike; </w:t>
            </w:r>
            <w:r w:rsidR="000D02C7" w:rsidRPr="00C50EE6">
              <w:rPr>
                <w:sz w:val="18"/>
                <w:lang w:val="sq-AL"/>
              </w:rPr>
              <w:t xml:space="preserve"> </w:t>
            </w:r>
            <w:r w:rsidR="009D1A68">
              <w:rPr>
                <w:sz w:val="18"/>
                <w:lang w:val="sq-AL"/>
              </w:rPr>
              <w:t xml:space="preserve">praktikat e </w:t>
            </w:r>
            <w:proofErr w:type="spellStart"/>
            <w:r w:rsidR="000D02C7" w:rsidRPr="00C50EE6">
              <w:rPr>
                <w:sz w:val="18"/>
                <w:lang w:val="sq-AL"/>
              </w:rPr>
              <w:t>dldp</w:t>
            </w:r>
            <w:proofErr w:type="spellEnd"/>
            <w:r w:rsidR="009D1A68">
              <w:rPr>
                <w:sz w:val="18"/>
                <w:lang w:val="sq-AL"/>
              </w:rPr>
              <w:t>-s</w:t>
            </w:r>
            <w:r w:rsidR="005F471B">
              <w:rPr>
                <w:sz w:val="18"/>
                <w:lang w:val="sq-AL"/>
              </w:rPr>
              <w:t>ë</w:t>
            </w:r>
            <w:r w:rsidR="009D1A68">
              <w:rPr>
                <w:sz w:val="18"/>
                <w:lang w:val="sq-AL"/>
              </w:rPr>
              <w:t xml:space="preserve"> jan</w:t>
            </w:r>
            <w:r w:rsidR="005F471B">
              <w:rPr>
                <w:sz w:val="18"/>
                <w:lang w:val="sq-AL"/>
              </w:rPr>
              <w:t>ë</w:t>
            </w:r>
            <w:r w:rsidR="009D1A68">
              <w:rPr>
                <w:sz w:val="18"/>
                <w:lang w:val="sq-AL"/>
              </w:rPr>
              <w:t xml:space="preserve"> bërthama e planit t</w:t>
            </w:r>
            <w:r w:rsidR="005F471B">
              <w:rPr>
                <w:sz w:val="18"/>
                <w:lang w:val="sq-AL"/>
              </w:rPr>
              <w:t>ë</w:t>
            </w:r>
            <w:r w:rsidR="009D1A68">
              <w:rPr>
                <w:sz w:val="18"/>
                <w:lang w:val="sq-AL"/>
              </w:rPr>
              <w:t xml:space="preserve"> veprimit t</w:t>
            </w:r>
            <w:r w:rsidR="005F471B">
              <w:rPr>
                <w:sz w:val="18"/>
                <w:lang w:val="sq-AL"/>
              </w:rPr>
              <w:t>ë</w:t>
            </w:r>
            <w:r w:rsidR="009D1A68">
              <w:rPr>
                <w:sz w:val="18"/>
                <w:lang w:val="sq-AL"/>
              </w:rPr>
              <w:t xml:space="preserve"> qeveris</w:t>
            </w:r>
            <w:r w:rsidR="005F471B">
              <w:rPr>
                <w:sz w:val="18"/>
                <w:lang w:val="sq-AL"/>
              </w:rPr>
              <w:t>ë</w:t>
            </w:r>
            <w:r w:rsidR="009D1A68">
              <w:rPr>
                <w:sz w:val="18"/>
                <w:lang w:val="sq-AL"/>
              </w:rPr>
              <w:t xml:space="preserve"> “T</w:t>
            </w:r>
            <w:r w:rsidR="005F471B">
              <w:rPr>
                <w:sz w:val="18"/>
                <w:lang w:val="sq-AL"/>
              </w:rPr>
              <w:t>ë</w:t>
            </w:r>
            <w:r w:rsidR="009D1A68">
              <w:rPr>
                <w:sz w:val="18"/>
                <w:lang w:val="sq-AL"/>
              </w:rPr>
              <w:t xml:space="preserve"> pastrojmë Shqip</w:t>
            </w:r>
            <w:r w:rsidR="005F471B">
              <w:rPr>
                <w:sz w:val="18"/>
                <w:lang w:val="sq-AL"/>
              </w:rPr>
              <w:t>ë</w:t>
            </w:r>
            <w:r w:rsidR="009D1A68">
              <w:rPr>
                <w:sz w:val="18"/>
                <w:lang w:val="sq-AL"/>
              </w:rPr>
              <w:t>rin</w:t>
            </w:r>
            <w:r w:rsidR="005F471B">
              <w:rPr>
                <w:sz w:val="18"/>
                <w:lang w:val="sq-AL"/>
              </w:rPr>
              <w:t>ë</w:t>
            </w:r>
            <w:r w:rsidR="009D1A68">
              <w:rPr>
                <w:sz w:val="18"/>
                <w:lang w:val="sq-AL"/>
              </w:rPr>
              <w:t xml:space="preserve">”  </w:t>
            </w:r>
            <w:r w:rsidR="000D02C7" w:rsidRPr="00C50EE6">
              <w:rPr>
                <w:sz w:val="18"/>
                <w:lang w:val="sq-AL"/>
              </w:rPr>
              <w:t xml:space="preserve"> </w:t>
            </w:r>
          </w:p>
          <w:p w:rsidR="00097730" w:rsidRPr="00C50EE6" w:rsidRDefault="00097730">
            <w:pPr>
              <w:pStyle w:val="TableParagraph"/>
              <w:spacing w:before="2" w:line="206" w:lineRule="exact"/>
              <w:ind w:left="106" w:right="449"/>
              <w:rPr>
                <w:sz w:val="18"/>
                <w:lang w:val="sq-AL"/>
              </w:rPr>
            </w:pPr>
          </w:p>
        </w:tc>
      </w:tr>
      <w:tr w:rsidR="00097730" w:rsidRPr="00C50EE6">
        <w:trPr>
          <w:trHeight w:val="1449"/>
        </w:trPr>
        <w:tc>
          <w:tcPr>
            <w:tcW w:w="989" w:type="dxa"/>
          </w:tcPr>
          <w:p w:rsidR="00097730" w:rsidRPr="00C50EE6" w:rsidRDefault="009D1A68">
            <w:pPr>
              <w:pStyle w:val="TableParagraph"/>
              <w:spacing w:line="206" w:lineRule="exact"/>
              <w:rPr>
                <w:sz w:val="18"/>
                <w:lang w:val="sq-AL"/>
              </w:rPr>
            </w:pPr>
            <w:r>
              <w:rPr>
                <w:sz w:val="18"/>
                <w:lang w:val="sq-AL"/>
              </w:rPr>
              <w:t>n</w:t>
            </w:r>
            <w:r w:rsidR="005F471B">
              <w:rPr>
                <w:sz w:val="18"/>
                <w:lang w:val="sq-AL"/>
              </w:rPr>
              <w:t>ë</w:t>
            </w:r>
            <w:r>
              <w:rPr>
                <w:sz w:val="18"/>
                <w:lang w:val="sq-AL"/>
              </w:rPr>
              <w:t>ntor</w:t>
            </w:r>
            <w:r w:rsidR="000D02C7" w:rsidRPr="00C50EE6">
              <w:rPr>
                <w:sz w:val="18"/>
                <w:lang w:val="sq-AL"/>
              </w:rPr>
              <w:t xml:space="preserve"> 2017</w:t>
            </w:r>
          </w:p>
        </w:tc>
        <w:tc>
          <w:tcPr>
            <w:tcW w:w="3810" w:type="dxa"/>
          </w:tcPr>
          <w:p w:rsidR="00097730" w:rsidRPr="00C50EE6" w:rsidRDefault="00097730">
            <w:pPr>
              <w:pStyle w:val="TableParagraph"/>
              <w:ind w:left="0"/>
              <w:rPr>
                <w:rFonts w:ascii="Times New Roman"/>
                <w:sz w:val="18"/>
                <w:lang w:val="sq-AL"/>
              </w:rPr>
            </w:pPr>
          </w:p>
        </w:tc>
        <w:tc>
          <w:tcPr>
            <w:tcW w:w="2735" w:type="dxa"/>
          </w:tcPr>
          <w:p w:rsidR="00097730" w:rsidRPr="00C50EE6" w:rsidRDefault="009D1A68" w:rsidP="009D1A68">
            <w:pPr>
              <w:pStyle w:val="TableParagraph"/>
              <w:ind w:right="176"/>
              <w:rPr>
                <w:sz w:val="18"/>
                <w:lang w:val="sq-AL"/>
              </w:rPr>
            </w:pPr>
            <w:proofErr w:type="spellStart"/>
            <w:r>
              <w:rPr>
                <w:sz w:val="18"/>
                <w:lang w:val="sq-AL"/>
              </w:rPr>
              <w:t>d</w:t>
            </w:r>
            <w:r w:rsidR="000D02C7" w:rsidRPr="00C50EE6">
              <w:rPr>
                <w:sz w:val="18"/>
                <w:lang w:val="sq-AL"/>
              </w:rPr>
              <w:t>ldp</w:t>
            </w:r>
            <w:proofErr w:type="spellEnd"/>
            <w:r>
              <w:rPr>
                <w:sz w:val="18"/>
                <w:lang w:val="sq-AL"/>
              </w:rPr>
              <w:t>-ja zyrtarisht ia dorëzon GIZ-it funksionin saj mb</w:t>
            </w:r>
            <w:r w:rsidR="005F471B">
              <w:rPr>
                <w:sz w:val="18"/>
                <w:lang w:val="sq-AL"/>
              </w:rPr>
              <w:t>ë</w:t>
            </w:r>
            <w:r>
              <w:rPr>
                <w:sz w:val="18"/>
                <w:lang w:val="sq-AL"/>
              </w:rPr>
              <w:t>shtet</w:t>
            </w:r>
            <w:r w:rsidR="005F471B">
              <w:rPr>
                <w:sz w:val="18"/>
                <w:lang w:val="sq-AL"/>
              </w:rPr>
              <w:t>ë</w:t>
            </w:r>
            <w:r>
              <w:rPr>
                <w:sz w:val="18"/>
                <w:lang w:val="sq-AL"/>
              </w:rPr>
              <w:t>s ndaj Grupit Nd</w:t>
            </w:r>
            <w:r w:rsidR="005F471B">
              <w:rPr>
                <w:sz w:val="18"/>
                <w:lang w:val="sq-AL"/>
              </w:rPr>
              <w:t>ë</w:t>
            </w:r>
            <w:r>
              <w:rPr>
                <w:sz w:val="18"/>
                <w:lang w:val="sq-AL"/>
              </w:rPr>
              <w:t>rministror</w:t>
            </w:r>
            <w:r w:rsidR="00561B5E">
              <w:rPr>
                <w:sz w:val="18"/>
                <w:lang w:val="sq-AL"/>
              </w:rPr>
              <w:t xml:space="preserve"> të Punës për Menaxhimin e Mbetjeve</w:t>
            </w:r>
            <w:r>
              <w:rPr>
                <w:sz w:val="18"/>
                <w:lang w:val="sq-AL"/>
              </w:rPr>
              <w:t xml:space="preserve"> dhe Grupit Komb</w:t>
            </w:r>
            <w:r w:rsidR="005F471B">
              <w:rPr>
                <w:sz w:val="18"/>
                <w:lang w:val="sq-AL"/>
              </w:rPr>
              <w:t>ë</w:t>
            </w:r>
            <w:r w:rsidR="00561B5E">
              <w:rPr>
                <w:sz w:val="18"/>
                <w:lang w:val="sq-AL"/>
              </w:rPr>
              <w:t>tar K</w:t>
            </w:r>
            <w:r>
              <w:rPr>
                <w:sz w:val="18"/>
                <w:lang w:val="sq-AL"/>
              </w:rPr>
              <w:t>ëshillues t</w:t>
            </w:r>
            <w:r w:rsidR="005F471B">
              <w:rPr>
                <w:sz w:val="18"/>
                <w:lang w:val="sq-AL"/>
              </w:rPr>
              <w:t>ë</w:t>
            </w:r>
            <w:r>
              <w:rPr>
                <w:sz w:val="18"/>
                <w:lang w:val="sq-AL"/>
              </w:rPr>
              <w:t xml:space="preserve"> Pun</w:t>
            </w:r>
            <w:r w:rsidR="005F471B">
              <w:rPr>
                <w:sz w:val="18"/>
                <w:lang w:val="sq-AL"/>
              </w:rPr>
              <w:t>ë</w:t>
            </w:r>
            <w:r>
              <w:rPr>
                <w:sz w:val="18"/>
                <w:lang w:val="sq-AL"/>
              </w:rPr>
              <w:t>s, por vazhdon t</w:t>
            </w:r>
            <w:r w:rsidR="005F471B">
              <w:rPr>
                <w:sz w:val="18"/>
                <w:lang w:val="sq-AL"/>
              </w:rPr>
              <w:t>ë</w:t>
            </w:r>
            <w:r>
              <w:rPr>
                <w:sz w:val="18"/>
                <w:lang w:val="sq-AL"/>
              </w:rPr>
              <w:t xml:space="preserve"> jap</w:t>
            </w:r>
            <w:r w:rsidR="005F471B">
              <w:rPr>
                <w:sz w:val="18"/>
                <w:lang w:val="sq-AL"/>
              </w:rPr>
              <w:t>ë</w:t>
            </w:r>
            <w:r>
              <w:rPr>
                <w:sz w:val="18"/>
                <w:lang w:val="sq-AL"/>
              </w:rPr>
              <w:t xml:space="preserve"> kontribute  </w:t>
            </w:r>
            <w:r w:rsidR="000D02C7" w:rsidRPr="00C50EE6">
              <w:rPr>
                <w:sz w:val="18"/>
                <w:lang w:val="sq-AL"/>
              </w:rPr>
              <w:t xml:space="preserve"> </w:t>
            </w:r>
            <w:r>
              <w:rPr>
                <w:sz w:val="18"/>
                <w:lang w:val="sq-AL"/>
              </w:rPr>
              <w:t>n</w:t>
            </w:r>
            <w:r w:rsidR="005F471B">
              <w:rPr>
                <w:sz w:val="18"/>
                <w:lang w:val="sq-AL"/>
              </w:rPr>
              <w:t>ë</w:t>
            </w:r>
            <w:r>
              <w:rPr>
                <w:sz w:val="18"/>
                <w:lang w:val="sq-AL"/>
              </w:rPr>
              <w:t xml:space="preserve"> baz</w:t>
            </w:r>
            <w:r w:rsidR="005F471B">
              <w:rPr>
                <w:sz w:val="18"/>
                <w:lang w:val="sq-AL"/>
              </w:rPr>
              <w:t>ë</w:t>
            </w:r>
            <w:r>
              <w:rPr>
                <w:sz w:val="18"/>
                <w:lang w:val="sq-AL"/>
              </w:rPr>
              <w:t xml:space="preserve"> t</w:t>
            </w:r>
            <w:r w:rsidR="005F471B">
              <w:rPr>
                <w:sz w:val="18"/>
                <w:lang w:val="sq-AL"/>
              </w:rPr>
              <w:t>ë</w:t>
            </w:r>
            <w:r>
              <w:rPr>
                <w:sz w:val="18"/>
                <w:lang w:val="sq-AL"/>
              </w:rPr>
              <w:t xml:space="preserve"> k</w:t>
            </w:r>
            <w:r w:rsidR="005F471B">
              <w:rPr>
                <w:sz w:val="18"/>
                <w:lang w:val="sq-AL"/>
              </w:rPr>
              <w:t>ë</w:t>
            </w:r>
            <w:r>
              <w:rPr>
                <w:sz w:val="18"/>
                <w:lang w:val="sq-AL"/>
              </w:rPr>
              <w:t>rkes</w:t>
            </w:r>
            <w:r w:rsidR="005F471B">
              <w:rPr>
                <w:sz w:val="18"/>
                <w:lang w:val="sq-AL"/>
              </w:rPr>
              <w:t>ë</w:t>
            </w:r>
            <w:r>
              <w:rPr>
                <w:sz w:val="18"/>
                <w:lang w:val="sq-AL"/>
              </w:rPr>
              <w:t xml:space="preserve">s </w:t>
            </w:r>
          </w:p>
        </w:tc>
        <w:tc>
          <w:tcPr>
            <w:tcW w:w="1486" w:type="dxa"/>
          </w:tcPr>
          <w:p w:rsidR="00097730" w:rsidRPr="00C50EE6" w:rsidRDefault="00097730">
            <w:pPr>
              <w:pStyle w:val="TableParagraph"/>
              <w:ind w:left="0"/>
              <w:rPr>
                <w:rFonts w:ascii="Times New Roman"/>
                <w:sz w:val="18"/>
                <w:lang w:val="sq-AL"/>
              </w:rPr>
            </w:pPr>
          </w:p>
        </w:tc>
      </w:tr>
      <w:tr w:rsidR="00097730" w:rsidRPr="00C50EE6">
        <w:trPr>
          <w:trHeight w:val="2068"/>
        </w:trPr>
        <w:tc>
          <w:tcPr>
            <w:tcW w:w="989" w:type="dxa"/>
          </w:tcPr>
          <w:p w:rsidR="00097730" w:rsidRPr="00C50EE6" w:rsidRDefault="009D1A68">
            <w:pPr>
              <w:pStyle w:val="TableParagraph"/>
              <w:spacing w:line="206" w:lineRule="exact"/>
              <w:rPr>
                <w:sz w:val="18"/>
                <w:lang w:val="sq-AL"/>
              </w:rPr>
            </w:pPr>
            <w:r>
              <w:rPr>
                <w:sz w:val="18"/>
                <w:lang w:val="sq-AL"/>
              </w:rPr>
              <w:t>dhjetor</w:t>
            </w:r>
            <w:r w:rsidR="000D02C7" w:rsidRPr="00C50EE6">
              <w:rPr>
                <w:sz w:val="18"/>
                <w:lang w:val="sq-AL"/>
              </w:rPr>
              <w:t xml:space="preserve"> 2017</w:t>
            </w:r>
          </w:p>
        </w:tc>
        <w:tc>
          <w:tcPr>
            <w:tcW w:w="3810" w:type="dxa"/>
          </w:tcPr>
          <w:p w:rsidR="00097730" w:rsidRPr="00C50EE6" w:rsidRDefault="009D1A68" w:rsidP="009D1A68">
            <w:pPr>
              <w:pStyle w:val="TableParagraph"/>
              <w:ind w:right="521"/>
              <w:rPr>
                <w:sz w:val="18"/>
                <w:lang w:val="sq-AL"/>
              </w:rPr>
            </w:pPr>
            <w:r>
              <w:rPr>
                <w:sz w:val="18"/>
                <w:lang w:val="sq-AL"/>
              </w:rPr>
              <w:t xml:space="preserve">MM-ja dhe </w:t>
            </w:r>
            <w:r w:rsidR="000D02C7" w:rsidRPr="00C50EE6">
              <w:rPr>
                <w:sz w:val="18"/>
                <w:lang w:val="sq-AL"/>
              </w:rPr>
              <w:t>GIZ</w:t>
            </w:r>
            <w:r>
              <w:rPr>
                <w:sz w:val="18"/>
                <w:lang w:val="sq-AL"/>
              </w:rPr>
              <w:t>-i paraqesin draftin e par</w:t>
            </w:r>
            <w:r w:rsidR="005F471B">
              <w:rPr>
                <w:sz w:val="18"/>
                <w:lang w:val="sq-AL"/>
              </w:rPr>
              <w:t>ë</w:t>
            </w:r>
            <w:r>
              <w:rPr>
                <w:sz w:val="18"/>
                <w:lang w:val="sq-AL"/>
              </w:rPr>
              <w:t xml:space="preserve"> t</w:t>
            </w:r>
            <w:r w:rsidR="005F471B">
              <w:rPr>
                <w:sz w:val="18"/>
                <w:lang w:val="sq-AL"/>
              </w:rPr>
              <w:t>ë</w:t>
            </w:r>
            <w:r>
              <w:rPr>
                <w:sz w:val="18"/>
                <w:lang w:val="sq-AL"/>
              </w:rPr>
              <w:t xml:space="preserve"> strategjis</w:t>
            </w:r>
            <w:r w:rsidR="005F471B">
              <w:rPr>
                <w:sz w:val="18"/>
                <w:lang w:val="sq-AL"/>
              </w:rPr>
              <w:t>ë</w:t>
            </w:r>
            <w:r>
              <w:rPr>
                <w:sz w:val="18"/>
                <w:lang w:val="sq-AL"/>
              </w:rPr>
              <w:t xml:space="preserve"> s</w:t>
            </w:r>
            <w:r w:rsidR="005F471B">
              <w:rPr>
                <w:sz w:val="18"/>
                <w:lang w:val="sq-AL"/>
              </w:rPr>
              <w:t>ë</w:t>
            </w:r>
            <w:r>
              <w:rPr>
                <w:sz w:val="18"/>
                <w:lang w:val="sq-AL"/>
              </w:rPr>
              <w:t xml:space="preserve"> rishikuar </w:t>
            </w:r>
            <w:r w:rsidR="000D02C7" w:rsidRPr="00C50EE6">
              <w:rPr>
                <w:sz w:val="18"/>
                <w:lang w:val="sq-AL"/>
              </w:rPr>
              <w:t xml:space="preserve"> </w:t>
            </w:r>
          </w:p>
        </w:tc>
        <w:tc>
          <w:tcPr>
            <w:tcW w:w="2735" w:type="dxa"/>
          </w:tcPr>
          <w:p w:rsidR="00097730" w:rsidRPr="00C50EE6" w:rsidRDefault="00097730">
            <w:pPr>
              <w:pStyle w:val="TableParagraph"/>
              <w:ind w:left="0"/>
              <w:rPr>
                <w:rFonts w:ascii="Times New Roman"/>
                <w:sz w:val="18"/>
                <w:lang w:val="sq-AL"/>
              </w:rPr>
            </w:pPr>
          </w:p>
        </w:tc>
        <w:tc>
          <w:tcPr>
            <w:tcW w:w="1486" w:type="dxa"/>
          </w:tcPr>
          <w:p w:rsidR="009D1A68" w:rsidRDefault="000D02C7">
            <w:pPr>
              <w:pStyle w:val="TableParagraph"/>
              <w:ind w:left="106" w:right="157"/>
              <w:rPr>
                <w:b/>
                <w:sz w:val="18"/>
                <w:lang w:val="sq-AL"/>
              </w:rPr>
            </w:pPr>
            <w:r w:rsidRPr="00C50EE6">
              <w:rPr>
                <w:b/>
                <w:sz w:val="18"/>
                <w:lang w:val="sq-AL"/>
              </w:rPr>
              <w:t>Poli</w:t>
            </w:r>
            <w:r w:rsidR="009D1A68">
              <w:rPr>
                <w:b/>
                <w:sz w:val="18"/>
                <w:lang w:val="sq-AL"/>
              </w:rPr>
              <w:t>tika</w:t>
            </w:r>
          </w:p>
          <w:p w:rsidR="00097730" w:rsidRPr="00C50EE6" w:rsidRDefault="005F471B" w:rsidP="009D1A68">
            <w:pPr>
              <w:pStyle w:val="TableParagraph"/>
              <w:ind w:left="106" w:right="157"/>
              <w:rPr>
                <w:sz w:val="18"/>
                <w:lang w:val="sq-AL"/>
              </w:rPr>
            </w:pPr>
            <w:r>
              <w:rPr>
                <w:sz w:val="18"/>
                <w:lang w:val="sq-AL"/>
              </w:rPr>
              <w:t xml:space="preserve">Nëpërmjet </w:t>
            </w:r>
            <w:r w:rsidR="009D1A68">
              <w:rPr>
                <w:sz w:val="18"/>
                <w:lang w:val="sq-AL"/>
              </w:rPr>
              <w:t>Ekipit t</w:t>
            </w:r>
            <w:r>
              <w:rPr>
                <w:sz w:val="18"/>
                <w:lang w:val="sq-AL"/>
              </w:rPr>
              <w:t>ë</w:t>
            </w:r>
            <w:r w:rsidR="009D1A68">
              <w:rPr>
                <w:sz w:val="18"/>
                <w:lang w:val="sq-AL"/>
              </w:rPr>
              <w:t xml:space="preserve"> Ekspert</w:t>
            </w:r>
            <w:r>
              <w:rPr>
                <w:sz w:val="18"/>
                <w:lang w:val="sq-AL"/>
              </w:rPr>
              <w:t>ë</w:t>
            </w:r>
            <w:r w:rsidR="009D1A68">
              <w:rPr>
                <w:sz w:val="18"/>
                <w:lang w:val="sq-AL"/>
              </w:rPr>
              <w:t xml:space="preserve">ve, </w:t>
            </w:r>
            <w:proofErr w:type="spellStart"/>
            <w:r w:rsidR="009D1A68">
              <w:rPr>
                <w:sz w:val="18"/>
                <w:lang w:val="sq-AL"/>
              </w:rPr>
              <w:t>dldp</w:t>
            </w:r>
            <w:proofErr w:type="spellEnd"/>
            <w:r w:rsidR="009D1A68">
              <w:rPr>
                <w:sz w:val="18"/>
                <w:lang w:val="sq-AL"/>
              </w:rPr>
              <w:t>-ja siguron ndikim t</w:t>
            </w:r>
            <w:r>
              <w:rPr>
                <w:sz w:val="18"/>
                <w:lang w:val="sq-AL"/>
              </w:rPr>
              <w:t>ë</w:t>
            </w:r>
            <w:r w:rsidR="009D1A68">
              <w:rPr>
                <w:sz w:val="18"/>
                <w:lang w:val="sq-AL"/>
              </w:rPr>
              <w:t xml:space="preserve"> t</w:t>
            </w:r>
            <w:r>
              <w:rPr>
                <w:sz w:val="18"/>
                <w:lang w:val="sq-AL"/>
              </w:rPr>
              <w:t>ë</w:t>
            </w:r>
            <w:r w:rsidR="009D1A68">
              <w:rPr>
                <w:sz w:val="18"/>
                <w:lang w:val="sq-AL"/>
              </w:rPr>
              <w:t>rthort</w:t>
            </w:r>
            <w:r>
              <w:rPr>
                <w:sz w:val="18"/>
                <w:lang w:val="sq-AL"/>
              </w:rPr>
              <w:t>ë</w:t>
            </w:r>
            <w:r w:rsidR="009D1A68">
              <w:rPr>
                <w:sz w:val="18"/>
                <w:lang w:val="sq-AL"/>
              </w:rPr>
              <w:t xml:space="preserve"> n</w:t>
            </w:r>
            <w:r>
              <w:rPr>
                <w:sz w:val="18"/>
                <w:lang w:val="sq-AL"/>
              </w:rPr>
              <w:t>ë</w:t>
            </w:r>
            <w:r w:rsidR="009D1A68">
              <w:rPr>
                <w:sz w:val="18"/>
                <w:lang w:val="sq-AL"/>
              </w:rPr>
              <w:t xml:space="preserve"> përmbajtjen e strategjis</w:t>
            </w:r>
            <w:r>
              <w:rPr>
                <w:sz w:val="18"/>
                <w:lang w:val="sq-AL"/>
              </w:rPr>
              <w:t>ë</w:t>
            </w:r>
            <w:r w:rsidR="009D1A68">
              <w:rPr>
                <w:sz w:val="18"/>
                <w:lang w:val="sq-AL"/>
              </w:rPr>
              <w:t xml:space="preserve"> s</w:t>
            </w:r>
            <w:r>
              <w:rPr>
                <w:sz w:val="18"/>
                <w:lang w:val="sq-AL"/>
              </w:rPr>
              <w:t>ë</w:t>
            </w:r>
            <w:r w:rsidR="009D1A68">
              <w:rPr>
                <w:sz w:val="18"/>
                <w:lang w:val="sq-AL"/>
              </w:rPr>
              <w:t xml:space="preserve"> rishikuar </w:t>
            </w:r>
            <w:r w:rsidR="000D02C7" w:rsidRPr="00C50EE6">
              <w:rPr>
                <w:sz w:val="18"/>
                <w:lang w:val="sq-AL"/>
              </w:rPr>
              <w:t xml:space="preserve"> </w:t>
            </w:r>
          </w:p>
        </w:tc>
      </w:tr>
    </w:tbl>
    <w:p w:rsidR="00097730" w:rsidRPr="00C50EE6" w:rsidRDefault="00097730">
      <w:pPr>
        <w:rPr>
          <w:sz w:val="18"/>
          <w:lang w:val="sq-AL"/>
        </w:rPr>
        <w:sectPr w:rsidR="00097730" w:rsidRPr="00C50EE6">
          <w:pgSz w:w="11910" w:h="16840"/>
          <w:pgMar w:top="1420" w:right="1260" w:bottom="1100" w:left="1300" w:header="0" w:footer="901" w:gutter="0"/>
          <w:cols w:space="720"/>
        </w:sectPr>
      </w:pPr>
    </w:p>
    <w:p w:rsidR="00097730" w:rsidRPr="00C50EE6" w:rsidRDefault="00097730">
      <w:pPr>
        <w:pStyle w:val="BodyText"/>
        <w:spacing w:before="6"/>
        <w:rPr>
          <w:sz w:val="3"/>
          <w:lang w:val="sq-AL"/>
        </w:rPr>
      </w:pPr>
    </w:p>
    <w:p w:rsidR="00097730" w:rsidRPr="00C50EE6" w:rsidRDefault="00640260">
      <w:pPr>
        <w:pStyle w:val="BodyText"/>
        <w:spacing w:line="20" w:lineRule="exact"/>
        <w:ind w:left="101"/>
        <w:rPr>
          <w:sz w:val="2"/>
          <w:lang w:val="sq-AL"/>
        </w:rPr>
      </w:pPr>
      <w:r w:rsidRPr="00640260">
        <w:rPr>
          <w:sz w:val="2"/>
          <w:lang w:val="sq-AL"/>
        </w:rPr>
      </w:r>
      <w:r>
        <w:rPr>
          <w:sz w:val="2"/>
          <w:lang w:val="sq-AL"/>
        </w:rPr>
        <w:pict>
          <v:group id="_x0000_s1036" style="width:454.3pt;height:1pt;mso-position-horizontal-relative:char;mso-position-vertical-relative:line" coordsize="9086,20">
            <v:line id="_x0000_s1037" style="position:absolute" from="0,10" to="9086,10" strokeweight=".96pt">
              <v:stroke dashstyle="1 1"/>
            </v:line>
            <w10:wrap type="none"/>
            <w10:anchorlock/>
          </v:group>
        </w:pict>
      </w:r>
    </w:p>
    <w:p w:rsidR="00097730" w:rsidRPr="00C50EE6" w:rsidRDefault="00640260" w:rsidP="00AF1EC8">
      <w:pPr>
        <w:pStyle w:val="Heading2"/>
        <w:numPr>
          <w:ilvl w:val="1"/>
          <w:numId w:val="4"/>
        </w:numPr>
        <w:tabs>
          <w:tab w:val="left" w:pos="578"/>
        </w:tabs>
        <w:spacing w:before="17"/>
        <w:jc w:val="both"/>
        <w:rPr>
          <w:lang w:val="sq-AL"/>
        </w:rPr>
      </w:pPr>
      <w:r w:rsidRPr="00640260">
        <w:rPr>
          <w:lang w:val="sq-AL"/>
        </w:rPr>
        <w:pict>
          <v:line id="_x0000_s1035" style="position:absolute;left:0;text-align:left;z-index:1768;mso-wrap-distance-left:0;mso-wrap-distance-right:0;mso-position-horizontal-relative:page" from="70.6pt,20.9pt" to="524.85pt,20.9pt" strokeweight=".96pt">
            <v:stroke dashstyle="1 1"/>
            <w10:wrap type="topAndBottom" anchorx="page"/>
          </v:line>
        </w:pict>
      </w:r>
      <w:bookmarkStart w:id="7" w:name="_TOC_250001"/>
      <w:r w:rsidR="001B0473">
        <w:rPr>
          <w:lang w:val="sq-AL"/>
        </w:rPr>
        <w:t>NDIKIMI I DLDP-S</w:t>
      </w:r>
      <w:r w:rsidR="008A5280">
        <w:rPr>
          <w:lang w:val="sq-AL"/>
        </w:rPr>
        <w:t>Ë</w:t>
      </w:r>
      <w:r w:rsidR="001B0473">
        <w:rPr>
          <w:lang w:val="sq-AL"/>
        </w:rPr>
        <w:t xml:space="preserve"> N</w:t>
      </w:r>
      <w:r w:rsidR="008A5280">
        <w:rPr>
          <w:lang w:val="sq-AL"/>
        </w:rPr>
        <w:t>Ë</w:t>
      </w:r>
      <w:r w:rsidR="000D02C7" w:rsidRPr="00C50EE6">
        <w:rPr>
          <w:lang w:val="sq-AL"/>
        </w:rPr>
        <w:t xml:space="preserve"> POLI</w:t>
      </w:r>
      <w:bookmarkEnd w:id="7"/>
      <w:r w:rsidR="001B0473">
        <w:rPr>
          <w:lang w:val="sq-AL"/>
        </w:rPr>
        <w:t>TIK</w:t>
      </w:r>
      <w:r w:rsidR="008A5280">
        <w:rPr>
          <w:lang w:val="sq-AL"/>
        </w:rPr>
        <w:t>Ë</w:t>
      </w:r>
    </w:p>
    <w:p w:rsidR="00097730" w:rsidRPr="00C50EE6" w:rsidRDefault="00097730" w:rsidP="00AF1EC8">
      <w:pPr>
        <w:pStyle w:val="BodyText"/>
        <w:spacing w:before="8"/>
        <w:jc w:val="both"/>
        <w:rPr>
          <w:rFonts w:ascii="Arial Narrow"/>
          <w:b/>
          <w:sz w:val="9"/>
          <w:lang w:val="sq-AL"/>
        </w:rPr>
      </w:pPr>
    </w:p>
    <w:p w:rsidR="00097730" w:rsidRPr="00C50EE6" w:rsidRDefault="00097730" w:rsidP="00AF1EC8">
      <w:pPr>
        <w:jc w:val="both"/>
        <w:rPr>
          <w:rFonts w:ascii="Arial Narrow"/>
          <w:sz w:val="9"/>
          <w:lang w:val="sq-AL"/>
        </w:rPr>
        <w:sectPr w:rsidR="00097730" w:rsidRPr="00C50EE6">
          <w:pgSz w:w="11910" w:h="16840"/>
          <w:pgMar w:top="1380" w:right="1260" w:bottom="1100" w:left="1300" w:header="0" w:footer="901" w:gutter="0"/>
          <w:cols w:space="720"/>
        </w:sectPr>
      </w:pPr>
    </w:p>
    <w:p w:rsidR="00097730" w:rsidRPr="00C50EE6" w:rsidRDefault="001B0473" w:rsidP="00AF1EC8">
      <w:pPr>
        <w:pStyle w:val="Heading4"/>
        <w:numPr>
          <w:ilvl w:val="2"/>
          <w:numId w:val="4"/>
        </w:numPr>
        <w:tabs>
          <w:tab w:val="left" w:pos="494"/>
        </w:tabs>
        <w:ind w:firstLine="0"/>
        <w:jc w:val="both"/>
        <w:rPr>
          <w:lang w:val="sq-AL"/>
        </w:rPr>
      </w:pPr>
      <w:r>
        <w:rPr>
          <w:lang w:val="sq-AL"/>
        </w:rPr>
        <w:lastRenderedPageBreak/>
        <w:t>Ndryshimi i përkufizimit</w:t>
      </w:r>
    </w:p>
    <w:p w:rsidR="00097730" w:rsidRPr="00C50EE6" w:rsidRDefault="001B0473" w:rsidP="00AF1EC8">
      <w:pPr>
        <w:pStyle w:val="BodyText"/>
        <w:spacing w:before="1"/>
        <w:ind w:left="248"/>
        <w:jc w:val="both"/>
        <w:rPr>
          <w:lang w:val="sq-AL"/>
        </w:rPr>
      </w:pPr>
      <w:r>
        <w:rPr>
          <w:lang w:val="sq-AL"/>
        </w:rPr>
        <w:t>(formulimi i çështjeve</w:t>
      </w:r>
      <w:r w:rsidR="000D02C7" w:rsidRPr="00C50EE6">
        <w:rPr>
          <w:lang w:val="sq-AL"/>
        </w:rPr>
        <w:t>)</w:t>
      </w:r>
    </w:p>
    <w:p w:rsidR="00097730" w:rsidRPr="00C50EE6" w:rsidRDefault="000D02C7" w:rsidP="00AF1EC8">
      <w:pPr>
        <w:pStyle w:val="BodyText"/>
        <w:spacing w:before="94"/>
        <w:ind w:left="248" w:right="305"/>
        <w:jc w:val="both"/>
        <w:rPr>
          <w:lang w:val="sq-AL"/>
        </w:rPr>
      </w:pPr>
      <w:r w:rsidRPr="00C50EE6">
        <w:rPr>
          <w:lang w:val="sq-AL"/>
        </w:rPr>
        <w:br w:type="column"/>
      </w:r>
      <w:r w:rsidR="001B0473">
        <w:rPr>
          <w:lang w:val="sq-AL"/>
        </w:rPr>
        <w:lastRenderedPageBreak/>
        <w:t xml:space="preserve">Gjatë punës së saj me bashkitë në Shqipërinë e Veriut, </w:t>
      </w:r>
      <w:proofErr w:type="spellStart"/>
      <w:r w:rsidR="001B0473">
        <w:rPr>
          <w:lang w:val="sq-AL"/>
        </w:rPr>
        <w:t>dldp</w:t>
      </w:r>
      <w:proofErr w:type="spellEnd"/>
      <w:r w:rsidR="001B0473">
        <w:rPr>
          <w:lang w:val="sq-AL"/>
        </w:rPr>
        <w:t>-ja po harton instrumente dhe udhëzime për menaxhim e efektshëm të mbetjeve vendore në mënyrë pjesëmarrëse. Kjo ndihmon në përmirësimin e të kuptuarit nga ana e grupeve vendore të interesit të zgjidhjeve praktike për menaxhimin e efektshëm të mbetjeve dhe përgatit terrenin për përfshirjen</w:t>
      </w:r>
      <w:r w:rsidR="00615AAC">
        <w:rPr>
          <w:lang w:val="sq-AL"/>
        </w:rPr>
        <w:t xml:space="preserve"> e mëvonshme të tyre në procese</w:t>
      </w:r>
      <w:r w:rsidR="001B0473">
        <w:rPr>
          <w:lang w:val="sq-AL"/>
        </w:rPr>
        <w:t xml:space="preserve"> që kanë të bëjnë me politikat.  Në të njëjtën kohë, </w:t>
      </w:r>
      <w:proofErr w:type="spellStart"/>
      <w:r w:rsidR="001B0473">
        <w:rPr>
          <w:lang w:val="sq-AL"/>
        </w:rPr>
        <w:t>dldp</w:t>
      </w:r>
      <w:proofErr w:type="spellEnd"/>
      <w:r w:rsidR="001B0473">
        <w:rPr>
          <w:lang w:val="sq-AL"/>
        </w:rPr>
        <w:t>-ja ndihmon të tjerët ta shohin menaxhimin e mbetjeve j</w:t>
      </w:r>
      <w:r w:rsidR="00615AAC">
        <w:rPr>
          <w:lang w:val="sq-AL"/>
        </w:rPr>
        <w:t>o</w:t>
      </w:r>
      <w:r w:rsidR="001B0473">
        <w:rPr>
          <w:lang w:val="sq-AL"/>
        </w:rPr>
        <w:t xml:space="preserve"> vetëm nëpërmjet një optike sektoriale, por</w:t>
      </w:r>
      <w:r w:rsidR="00615AAC">
        <w:rPr>
          <w:lang w:val="sq-AL"/>
        </w:rPr>
        <w:t xml:space="preserve"> gjithashtu edhe nga perspektiva</w:t>
      </w:r>
      <w:r w:rsidR="001B0473">
        <w:rPr>
          <w:lang w:val="sq-AL"/>
        </w:rPr>
        <w:t xml:space="preserve"> e decentralizimit dhe qeverisjes. </w:t>
      </w:r>
    </w:p>
    <w:p w:rsidR="00097730" w:rsidRPr="00C50EE6" w:rsidRDefault="00097730" w:rsidP="00AF1EC8">
      <w:pPr>
        <w:jc w:val="both"/>
        <w:rPr>
          <w:lang w:val="sq-AL"/>
        </w:rPr>
        <w:sectPr w:rsidR="00097730" w:rsidRPr="00C50EE6">
          <w:type w:val="continuous"/>
          <w:pgSz w:w="11910" w:h="16840"/>
          <w:pgMar w:top="1580" w:right="1260" w:bottom="280" w:left="1300" w:header="720" w:footer="720" w:gutter="0"/>
          <w:cols w:num="2" w:space="720" w:equalWidth="0">
            <w:col w:w="2251" w:space="293"/>
            <w:col w:w="6806"/>
          </w:cols>
        </w:sectPr>
      </w:pPr>
    </w:p>
    <w:p w:rsidR="00097730" w:rsidRPr="00C50EE6" w:rsidRDefault="00097730" w:rsidP="00AF1EC8">
      <w:pPr>
        <w:pStyle w:val="BodyText"/>
        <w:spacing w:before="9"/>
        <w:jc w:val="both"/>
        <w:rPr>
          <w:sz w:val="12"/>
          <w:lang w:val="sq-AL"/>
        </w:rPr>
      </w:pPr>
    </w:p>
    <w:p w:rsidR="00097730" w:rsidRPr="00C50EE6" w:rsidRDefault="00097730" w:rsidP="00AF1EC8">
      <w:pPr>
        <w:jc w:val="both"/>
        <w:rPr>
          <w:sz w:val="12"/>
          <w:lang w:val="sq-AL"/>
        </w:rPr>
        <w:sectPr w:rsidR="00097730" w:rsidRPr="00C50EE6">
          <w:type w:val="continuous"/>
          <w:pgSz w:w="11910" w:h="16840"/>
          <w:pgMar w:top="1580" w:right="1260" w:bottom="280" w:left="1300" w:header="720" w:footer="720" w:gutter="0"/>
          <w:cols w:space="720"/>
        </w:sectPr>
      </w:pPr>
    </w:p>
    <w:p w:rsidR="00097730" w:rsidRPr="00C50EE6" w:rsidRDefault="008F41F6" w:rsidP="00AF1EC8">
      <w:pPr>
        <w:pStyle w:val="ListParagraph"/>
        <w:numPr>
          <w:ilvl w:val="2"/>
          <w:numId w:val="4"/>
        </w:numPr>
        <w:tabs>
          <w:tab w:val="left" w:pos="494"/>
        </w:tabs>
        <w:spacing w:before="94"/>
        <w:ind w:right="38" w:firstLine="0"/>
        <w:jc w:val="both"/>
        <w:rPr>
          <w:sz w:val="21"/>
          <w:lang w:val="sq-AL"/>
        </w:rPr>
      </w:pPr>
      <w:r>
        <w:rPr>
          <w:b/>
          <w:sz w:val="21"/>
          <w:lang w:val="sq-AL"/>
        </w:rPr>
        <w:lastRenderedPageBreak/>
        <w:t>Ndryshimi i sjelljes</w:t>
      </w:r>
      <w:r w:rsidR="000D02C7" w:rsidRPr="00C50EE6">
        <w:rPr>
          <w:b/>
          <w:sz w:val="21"/>
          <w:lang w:val="sq-AL"/>
        </w:rPr>
        <w:t xml:space="preserve"> </w:t>
      </w:r>
      <w:r w:rsidR="000D02C7" w:rsidRPr="00C50EE6">
        <w:rPr>
          <w:sz w:val="21"/>
          <w:lang w:val="sq-AL"/>
        </w:rPr>
        <w:t>(</w:t>
      </w:r>
      <w:r>
        <w:rPr>
          <w:sz w:val="21"/>
          <w:lang w:val="sq-AL"/>
        </w:rPr>
        <w:t>sjellja e vendimmarr</w:t>
      </w:r>
      <w:r w:rsidR="007B20AC">
        <w:rPr>
          <w:sz w:val="21"/>
          <w:lang w:val="sq-AL"/>
        </w:rPr>
        <w:t>ë</w:t>
      </w:r>
      <w:r>
        <w:rPr>
          <w:sz w:val="21"/>
          <w:lang w:val="sq-AL"/>
        </w:rPr>
        <w:t>sve)</w:t>
      </w:r>
    </w:p>
    <w:p w:rsidR="00097730" w:rsidRPr="00C50EE6" w:rsidRDefault="000D02C7" w:rsidP="00AF1EC8">
      <w:pPr>
        <w:pStyle w:val="BodyText"/>
        <w:spacing w:before="94"/>
        <w:ind w:left="248" w:right="326"/>
        <w:jc w:val="both"/>
        <w:rPr>
          <w:lang w:val="sq-AL"/>
        </w:rPr>
      </w:pPr>
      <w:r w:rsidRPr="00C50EE6">
        <w:rPr>
          <w:lang w:val="sq-AL"/>
        </w:rPr>
        <w:br w:type="column"/>
      </w:r>
      <w:r w:rsidR="008F41F6">
        <w:rPr>
          <w:lang w:val="sq-AL"/>
        </w:rPr>
        <w:lastRenderedPageBreak/>
        <w:t>N</w:t>
      </w:r>
      <w:r w:rsidR="007B20AC">
        <w:rPr>
          <w:lang w:val="sq-AL"/>
        </w:rPr>
        <w:t>ë</w:t>
      </w:r>
      <w:r w:rsidR="008F41F6">
        <w:rPr>
          <w:lang w:val="sq-AL"/>
        </w:rPr>
        <w:t>p</w:t>
      </w:r>
      <w:r w:rsidR="007B20AC">
        <w:rPr>
          <w:lang w:val="sq-AL"/>
        </w:rPr>
        <w:t>ë</w:t>
      </w:r>
      <w:r w:rsidR="008F41F6">
        <w:rPr>
          <w:lang w:val="sq-AL"/>
        </w:rPr>
        <w:t>rmjet (bashk</w:t>
      </w:r>
      <w:r w:rsidR="007B20AC">
        <w:rPr>
          <w:lang w:val="sq-AL"/>
        </w:rPr>
        <w:t>ë</w:t>
      </w:r>
      <w:r w:rsidR="008F41F6">
        <w:rPr>
          <w:lang w:val="sq-AL"/>
        </w:rPr>
        <w:t>)organizimit t</w:t>
      </w:r>
      <w:r w:rsidR="007B20AC">
        <w:rPr>
          <w:lang w:val="sq-AL"/>
        </w:rPr>
        <w:t>ë</w:t>
      </w:r>
      <w:r w:rsidR="008F41F6">
        <w:rPr>
          <w:lang w:val="sq-AL"/>
        </w:rPr>
        <w:t xml:space="preserve"> disa platformave kombëtare dhe rajonale, konferencave si edhe t</w:t>
      </w:r>
      <w:r w:rsidR="007B20AC">
        <w:rPr>
          <w:lang w:val="sq-AL"/>
        </w:rPr>
        <w:t>ë</w:t>
      </w:r>
      <w:r w:rsidR="008F41F6">
        <w:rPr>
          <w:lang w:val="sq-AL"/>
        </w:rPr>
        <w:t xml:space="preserve"> vizitave studimore n</w:t>
      </w:r>
      <w:r w:rsidR="007B20AC">
        <w:rPr>
          <w:lang w:val="sq-AL"/>
        </w:rPr>
        <w:t>ë</w:t>
      </w:r>
      <w:r w:rsidR="008F41F6">
        <w:rPr>
          <w:lang w:val="sq-AL"/>
        </w:rPr>
        <w:t xml:space="preserve"> Zvic</w:t>
      </w:r>
      <w:r w:rsidR="007B20AC">
        <w:rPr>
          <w:lang w:val="sq-AL"/>
        </w:rPr>
        <w:t>ë</w:t>
      </w:r>
      <w:r w:rsidR="008F41F6">
        <w:rPr>
          <w:lang w:val="sq-AL"/>
        </w:rPr>
        <w:t xml:space="preserve">r dhe Slloveni, </w:t>
      </w:r>
      <w:proofErr w:type="spellStart"/>
      <w:r w:rsidR="008F41F6">
        <w:rPr>
          <w:lang w:val="sq-AL"/>
        </w:rPr>
        <w:t>dldp</w:t>
      </w:r>
      <w:proofErr w:type="spellEnd"/>
      <w:r w:rsidR="008F41F6">
        <w:rPr>
          <w:lang w:val="sq-AL"/>
        </w:rPr>
        <w:t>-ja ndihmon n</w:t>
      </w:r>
      <w:r w:rsidR="007B20AC">
        <w:rPr>
          <w:lang w:val="sq-AL"/>
        </w:rPr>
        <w:t>ë</w:t>
      </w:r>
      <w:r w:rsidR="008F41F6">
        <w:rPr>
          <w:lang w:val="sq-AL"/>
        </w:rPr>
        <w:t xml:space="preserve"> sensibilizimin e aktor</w:t>
      </w:r>
      <w:r w:rsidR="007B20AC">
        <w:rPr>
          <w:lang w:val="sq-AL"/>
        </w:rPr>
        <w:t>ë</w:t>
      </w:r>
      <w:r w:rsidR="008F41F6">
        <w:rPr>
          <w:lang w:val="sq-AL"/>
        </w:rPr>
        <w:t>ve (nd</w:t>
      </w:r>
      <w:r w:rsidR="007B20AC">
        <w:rPr>
          <w:lang w:val="sq-AL"/>
        </w:rPr>
        <w:t>ë</w:t>
      </w:r>
      <w:r w:rsidR="008F41F6">
        <w:rPr>
          <w:lang w:val="sq-AL"/>
        </w:rPr>
        <w:t>r)komb</w:t>
      </w:r>
      <w:r w:rsidR="007B20AC">
        <w:rPr>
          <w:lang w:val="sq-AL"/>
        </w:rPr>
        <w:t>ë</w:t>
      </w:r>
      <w:r w:rsidR="008F41F6">
        <w:rPr>
          <w:lang w:val="sq-AL"/>
        </w:rPr>
        <w:t>tar</w:t>
      </w:r>
      <w:r w:rsidR="007B20AC">
        <w:rPr>
          <w:lang w:val="sq-AL"/>
        </w:rPr>
        <w:t>ë</w:t>
      </w:r>
      <w:r w:rsidR="008F41F6">
        <w:rPr>
          <w:lang w:val="sq-AL"/>
        </w:rPr>
        <w:t xml:space="preserve"> n</w:t>
      </w:r>
      <w:r w:rsidR="007B20AC">
        <w:rPr>
          <w:lang w:val="sq-AL"/>
        </w:rPr>
        <w:t>ë</w:t>
      </w:r>
      <w:r w:rsidR="008F41F6">
        <w:rPr>
          <w:lang w:val="sq-AL"/>
        </w:rPr>
        <w:t xml:space="preserve"> lidhje me nevojat vendore dhe u lejon atyre t</w:t>
      </w:r>
      <w:r w:rsidR="007B20AC">
        <w:rPr>
          <w:lang w:val="sq-AL"/>
        </w:rPr>
        <w:t>ë</w:t>
      </w:r>
      <w:r w:rsidR="008F41F6">
        <w:rPr>
          <w:lang w:val="sq-AL"/>
        </w:rPr>
        <w:t xml:space="preserve"> njihen me zgjidhjet konkrete p</w:t>
      </w:r>
      <w:r w:rsidR="007B20AC">
        <w:rPr>
          <w:lang w:val="sq-AL"/>
        </w:rPr>
        <w:t>ë</w:t>
      </w:r>
      <w:r w:rsidR="008F41F6">
        <w:rPr>
          <w:lang w:val="sq-AL"/>
        </w:rPr>
        <w:t xml:space="preserve">r </w:t>
      </w:r>
      <w:r w:rsidR="007B20AC">
        <w:rPr>
          <w:lang w:val="sq-AL"/>
        </w:rPr>
        <w:t>menaxhimin</w:t>
      </w:r>
      <w:r w:rsidR="008F41F6">
        <w:rPr>
          <w:lang w:val="sq-AL"/>
        </w:rPr>
        <w:t xml:space="preserve"> e </w:t>
      </w:r>
      <w:r w:rsidR="007B20AC">
        <w:rPr>
          <w:lang w:val="sq-AL"/>
        </w:rPr>
        <w:t>efektshëm</w:t>
      </w:r>
      <w:r w:rsidR="008F41F6">
        <w:rPr>
          <w:lang w:val="sq-AL"/>
        </w:rPr>
        <w:t xml:space="preserve"> t</w:t>
      </w:r>
      <w:r w:rsidR="007B20AC">
        <w:rPr>
          <w:lang w:val="sq-AL"/>
        </w:rPr>
        <w:t>ë</w:t>
      </w:r>
      <w:r w:rsidR="008F41F6">
        <w:rPr>
          <w:lang w:val="sq-AL"/>
        </w:rPr>
        <w:t xml:space="preserve"> mbetjeve vendore. Fakti q</w:t>
      </w:r>
      <w:r w:rsidR="007B20AC">
        <w:rPr>
          <w:lang w:val="sq-AL"/>
        </w:rPr>
        <w:t>ë</w:t>
      </w:r>
      <w:r w:rsidR="008F41F6">
        <w:rPr>
          <w:lang w:val="sq-AL"/>
        </w:rPr>
        <w:t xml:space="preserve"> aktor</w:t>
      </w:r>
      <w:r w:rsidR="007B20AC">
        <w:rPr>
          <w:lang w:val="sq-AL"/>
        </w:rPr>
        <w:t>ë</w:t>
      </w:r>
      <w:r w:rsidR="008F41F6">
        <w:rPr>
          <w:lang w:val="sq-AL"/>
        </w:rPr>
        <w:t>t vendor</w:t>
      </w:r>
      <w:r w:rsidR="007B20AC">
        <w:rPr>
          <w:lang w:val="sq-AL"/>
        </w:rPr>
        <w:t>ë</w:t>
      </w:r>
      <w:r w:rsidR="008F41F6">
        <w:rPr>
          <w:lang w:val="sq-AL"/>
        </w:rPr>
        <w:t xml:space="preserve"> dhe (nd</w:t>
      </w:r>
      <w:r w:rsidR="007B20AC">
        <w:rPr>
          <w:lang w:val="sq-AL"/>
        </w:rPr>
        <w:t>ë</w:t>
      </w:r>
      <w:r w:rsidR="008F41F6">
        <w:rPr>
          <w:lang w:val="sq-AL"/>
        </w:rPr>
        <w:t>r)komb</w:t>
      </w:r>
      <w:r w:rsidR="007B20AC">
        <w:rPr>
          <w:lang w:val="sq-AL"/>
        </w:rPr>
        <w:t>ë</w:t>
      </w:r>
      <w:r w:rsidR="008F41F6">
        <w:rPr>
          <w:lang w:val="sq-AL"/>
        </w:rPr>
        <w:t>tar</w:t>
      </w:r>
      <w:r w:rsidR="007B20AC">
        <w:rPr>
          <w:lang w:val="sq-AL"/>
        </w:rPr>
        <w:t>ë</w:t>
      </w:r>
      <w:r w:rsidR="008F41F6">
        <w:rPr>
          <w:lang w:val="sq-AL"/>
        </w:rPr>
        <w:t>, stafi i bashkive dhe ministrive marrin pjes</w:t>
      </w:r>
      <w:r w:rsidR="007B20AC">
        <w:rPr>
          <w:lang w:val="sq-AL"/>
        </w:rPr>
        <w:t>ë</w:t>
      </w:r>
      <w:r w:rsidR="008F41F6">
        <w:rPr>
          <w:lang w:val="sq-AL"/>
        </w:rPr>
        <w:t xml:space="preserve"> n</w:t>
      </w:r>
      <w:r w:rsidR="007B20AC">
        <w:rPr>
          <w:lang w:val="sq-AL"/>
        </w:rPr>
        <w:t>ë</w:t>
      </w:r>
      <w:r w:rsidR="008F41F6">
        <w:rPr>
          <w:lang w:val="sq-AL"/>
        </w:rPr>
        <w:t xml:space="preserve"> këto vizita studimore lejon t</w:t>
      </w:r>
      <w:r w:rsidR="007B20AC">
        <w:rPr>
          <w:lang w:val="sq-AL"/>
        </w:rPr>
        <w:t>ë</w:t>
      </w:r>
      <w:r w:rsidR="008F41F6">
        <w:rPr>
          <w:lang w:val="sq-AL"/>
        </w:rPr>
        <w:t xml:space="preserve"> mësuarin reciprok dhe p</w:t>
      </w:r>
      <w:r w:rsidR="007B20AC">
        <w:rPr>
          <w:lang w:val="sq-AL"/>
        </w:rPr>
        <w:t>ë</w:t>
      </w:r>
      <w:r w:rsidR="008F41F6">
        <w:rPr>
          <w:lang w:val="sq-AL"/>
        </w:rPr>
        <w:t>rmir</w:t>
      </w:r>
      <w:r w:rsidR="007B20AC">
        <w:rPr>
          <w:lang w:val="sq-AL"/>
        </w:rPr>
        <w:t>ë</w:t>
      </w:r>
      <w:r w:rsidR="008F41F6">
        <w:rPr>
          <w:lang w:val="sq-AL"/>
        </w:rPr>
        <w:t>simin e t</w:t>
      </w:r>
      <w:r w:rsidR="007B20AC">
        <w:rPr>
          <w:lang w:val="sq-AL"/>
        </w:rPr>
        <w:t>ë</w:t>
      </w:r>
      <w:r w:rsidR="008F41F6">
        <w:rPr>
          <w:lang w:val="sq-AL"/>
        </w:rPr>
        <w:t xml:space="preserve"> kuptuarit t</w:t>
      </w:r>
      <w:r w:rsidR="007B20AC">
        <w:rPr>
          <w:lang w:val="sq-AL"/>
        </w:rPr>
        <w:t>ë</w:t>
      </w:r>
      <w:r w:rsidR="008F41F6">
        <w:rPr>
          <w:lang w:val="sq-AL"/>
        </w:rPr>
        <w:t xml:space="preserve"> nevojave dhe shqetësimeve t</w:t>
      </w:r>
      <w:r w:rsidR="007B20AC">
        <w:rPr>
          <w:lang w:val="sq-AL"/>
        </w:rPr>
        <w:t>ë</w:t>
      </w:r>
      <w:r w:rsidR="008F41F6">
        <w:rPr>
          <w:lang w:val="sq-AL"/>
        </w:rPr>
        <w:t xml:space="preserve"> nj</w:t>
      </w:r>
      <w:r w:rsidR="007B20AC">
        <w:rPr>
          <w:lang w:val="sq-AL"/>
        </w:rPr>
        <w:t>ë</w:t>
      </w:r>
      <w:r w:rsidR="008F41F6">
        <w:rPr>
          <w:lang w:val="sq-AL"/>
        </w:rPr>
        <w:t>ri-tjetrit. Pas miratimit t</w:t>
      </w:r>
      <w:r w:rsidR="007B20AC">
        <w:rPr>
          <w:lang w:val="sq-AL"/>
        </w:rPr>
        <w:t>ë</w:t>
      </w:r>
      <w:r w:rsidR="008F41F6">
        <w:rPr>
          <w:lang w:val="sq-AL"/>
        </w:rPr>
        <w:t xml:space="preserve"> Ligjit t</w:t>
      </w:r>
      <w:r w:rsidR="007B20AC">
        <w:rPr>
          <w:lang w:val="sq-AL"/>
        </w:rPr>
        <w:t>ë</w:t>
      </w:r>
      <w:r w:rsidR="008F41F6">
        <w:rPr>
          <w:lang w:val="sq-AL"/>
        </w:rPr>
        <w:t xml:space="preserve"> ri Organik n</w:t>
      </w:r>
      <w:r w:rsidR="007B20AC">
        <w:rPr>
          <w:lang w:val="sq-AL"/>
        </w:rPr>
        <w:t>ë</w:t>
      </w:r>
      <w:r w:rsidR="008F41F6">
        <w:rPr>
          <w:lang w:val="sq-AL"/>
        </w:rPr>
        <w:t xml:space="preserve"> vitin 2015, vizitat studimore </w:t>
      </w:r>
      <w:r w:rsidR="007B20AC">
        <w:rPr>
          <w:lang w:val="sq-AL"/>
        </w:rPr>
        <w:t>gjithashtu</w:t>
      </w:r>
      <w:r w:rsidR="008F41F6">
        <w:rPr>
          <w:lang w:val="sq-AL"/>
        </w:rPr>
        <w:t xml:space="preserve"> i ndihmojnë vendimmarrësit t’i interpretojnë parimet e decentralizimit nga nj</w:t>
      </w:r>
      <w:r w:rsidR="007B20AC">
        <w:rPr>
          <w:lang w:val="sq-AL"/>
        </w:rPr>
        <w:t>ë</w:t>
      </w:r>
      <w:r w:rsidR="008F41F6">
        <w:rPr>
          <w:lang w:val="sq-AL"/>
        </w:rPr>
        <w:t xml:space="preserve"> perspektiv</w:t>
      </w:r>
      <w:r w:rsidR="007B20AC">
        <w:rPr>
          <w:lang w:val="sq-AL"/>
        </w:rPr>
        <w:t>ë</w:t>
      </w:r>
      <w:r w:rsidR="008F41F6">
        <w:rPr>
          <w:lang w:val="sq-AL"/>
        </w:rPr>
        <w:t xml:space="preserve"> sektoriale, dhe t’i zbatojnë ato n</w:t>
      </w:r>
      <w:r w:rsidR="007B20AC">
        <w:rPr>
          <w:lang w:val="sq-AL"/>
        </w:rPr>
        <w:t>ë</w:t>
      </w:r>
      <w:r w:rsidR="008F41F6">
        <w:rPr>
          <w:lang w:val="sq-AL"/>
        </w:rPr>
        <w:t xml:space="preserve"> përputhje me k</w:t>
      </w:r>
      <w:r w:rsidR="007B20AC">
        <w:rPr>
          <w:lang w:val="sq-AL"/>
        </w:rPr>
        <w:t>ë</w:t>
      </w:r>
      <w:r w:rsidR="008F41F6">
        <w:rPr>
          <w:lang w:val="sq-AL"/>
        </w:rPr>
        <w:t>t</w:t>
      </w:r>
      <w:r w:rsidR="007B20AC">
        <w:rPr>
          <w:lang w:val="sq-AL"/>
        </w:rPr>
        <w:t>ë</w:t>
      </w:r>
      <w:r w:rsidR="008F41F6">
        <w:rPr>
          <w:lang w:val="sq-AL"/>
        </w:rPr>
        <w:t xml:space="preserve"> t</w:t>
      </w:r>
      <w:r w:rsidR="007B20AC">
        <w:rPr>
          <w:lang w:val="sq-AL"/>
        </w:rPr>
        <w:t>ë</w:t>
      </w:r>
      <w:r w:rsidR="008F41F6">
        <w:rPr>
          <w:lang w:val="sq-AL"/>
        </w:rPr>
        <w:t xml:space="preserve"> fundit (p.sh. n</w:t>
      </w:r>
      <w:r w:rsidR="007B20AC">
        <w:rPr>
          <w:lang w:val="sq-AL"/>
        </w:rPr>
        <w:t>ë</w:t>
      </w:r>
      <w:r w:rsidR="008F41F6">
        <w:rPr>
          <w:lang w:val="sq-AL"/>
        </w:rPr>
        <w:t xml:space="preserve"> sektorin e menaxhimit t</w:t>
      </w:r>
      <w:r w:rsidR="007B20AC">
        <w:rPr>
          <w:lang w:val="sq-AL"/>
        </w:rPr>
        <w:t>ë</w:t>
      </w:r>
      <w:r w:rsidR="008F41F6">
        <w:rPr>
          <w:lang w:val="sq-AL"/>
        </w:rPr>
        <w:t xml:space="preserve"> mbetjeve). </w:t>
      </w:r>
    </w:p>
    <w:p w:rsidR="00097730" w:rsidRPr="00C50EE6" w:rsidRDefault="00097730" w:rsidP="00AF1EC8">
      <w:pPr>
        <w:jc w:val="both"/>
        <w:rPr>
          <w:lang w:val="sq-AL"/>
        </w:rPr>
        <w:sectPr w:rsidR="00097730" w:rsidRPr="00C50EE6">
          <w:type w:val="continuous"/>
          <w:pgSz w:w="11910" w:h="16840"/>
          <w:pgMar w:top="1580" w:right="1260" w:bottom="280" w:left="1300" w:header="720" w:footer="720" w:gutter="0"/>
          <w:cols w:num="2" w:space="720" w:equalWidth="0">
            <w:col w:w="2345" w:space="200"/>
            <w:col w:w="6805"/>
          </w:cols>
        </w:sectPr>
      </w:pPr>
    </w:p>
    <w:p w:rsidR="00097730" w:rsidRPr="00C50EE6" w:rsidRDefault="00097730" w:rsidP="00AF1EC8">
      <w:pPr>
        <w:pStyle w:val="BodyText"/>
        <w:spacing w:before="1"/>
        <w:jc w:val="both"/>
        <w:rPr>
          <w:sz w:val="13"/>
          <w:lang w:val="sq-AL"/>
        </w:rPr>
      </w:pPr>
    </w:p>
    <w:p w:rsidR="00097730" w:rsidRPr="00C50EE6" w:rsidRDefault="00097730" w:rsidP="00AF1EC8">
      <w:pPr>
        <w:jc w:val="both"/>
        <w:rPr>
          <w:sz w:val="13"/>
          <w:lang w:val="sq-AL"/>
        </w:rPr>
        <w:sectPr w:rsidR="00097730" w:rsidRPr="00C50EE6">
          <w:type w:val="continuous"/>
          <w:pgSz w:w="11910" w:h="16840"/>
          <w:pgMar w:top="1580" w:right="1260" w:bottom="280" w:left="1300" w:header="720" w:footer="720" w:gutter="0"/>
          <w:cols w:space="720"/>
        </w:sectPr>
      </w:pPr>
    </w:p>
    <w:p w:rsidR="00097730" w:rsidRPr="00C50EE6" w:rsidRDefault="008A5280" w:rsidP="00AF1EC8">
      <w:pPr>
        <w:pStyle w:val="Heading4"/>
        <w:numPr>
          <w:ilvl w:val="2"/>
          <w:numId w:val="4"/>
        </w:numPr>
        <w:tabs>
          <w:tab w:val="left" w:pos="494"/>
        </w:tabs>
        <w:spacing w:line="241" w:lineRule="exact"/>
        <w:ind w:firstLine="0"/>
        <w:jc w:val="both"/>
        <w:rPr>
          <w:lang w:val="sq-AL"/>
        </w:rPr>
      </w:pPr>
      <w:r>
        <w:rPr>
          <w:lang w:val="sq-AL"/>
        </w:rPr>
        <w:lastRenderedPageBreak/>
        <w:t xml:space="preserve">Ndryshimi i angazhimit </w:t>
      </w:r>
    </w:p>
    <w:p w:rsidR="00097730" w:rsidRPr="00C50EE6" w:rsidRDefault="008A5280" w:rsidP="00AF1EC8">
      <w:pPr>
        <w:pStyle w:val="BodyText"/>
        <w:spacing w:line="241" w:lineRule="exact"/>
        <w:ind w:left="248"/>
        <w:jc w:val="both"/>
        <w:rPr>
          <w:lang w:val="sq-AL"/>
        </w:rPr>
      </w:pPr>
      <w:r>
        <w:rPr>
          <w:lang w:val="sq-AL"/>
        </w:rPr>
        <w:t>(procesi politik</w:t>
      </w:r>
      <w:r w:rsidR="000D02C7" w:rsidRPr="00C50EE6">
        <w:rPr>
          <w:lang w:val="sq-AL"/>
        </w:rPr>
        <w:t>)</w:t>
      </w:r>
    </w:p>
    <w:p w:rsidR="00097730" w:rsidRPr="00C50EE6" w:rsidRDefault="00BA4F16" w:rsidP="00AF1EC8">
      <w:pPr>
        <w:pStyle w:val="BodyText"/>
        <w:spacing w:before="94"/>
        <w:ind w:left="248" w:right="280"/>
        <w:jc w:val="both"/>
        <w:rPr>
          <w:lang w:val="sq-AL"/>
        </w:rPr>
      </w:pPr>
      <w:r>
        <w:rPr>
          <w:lang w:val="sq-AL"/>
        </w:rPr>
        <w:br w:type="column"/>
      </w:r>
      <w:r>
        <w:rPr>
          <w:lang w:val="sq-AL"/>
        </w:rPr>
        <w:lastRenderedPageBreak/>
        <w:t>Aktualisht</w:t>
      </w:r>
      <w:r w:rsidR="000D02C7" w:rsidRPr="00C50EE6">
        <w:rPr>
          <w:lang w:val="sq-AL"/>
        </w:rPr>
        <w:t xml:space="preserve">, </w:t>
      </w:r>
      <w:r>
        <w:rPr>
          <w:lang w:val="sq-AL"/>
        </w:rPr>
        <w:t>Grupi Nd</w:t>
      </w:r>
      <w:r w:rsidR="00163174">
        <w:rPr>
          <w:lang w:val="sq-AL"/>
        </w:rPr>
        <w:t>ë</w:t>
      </w:r>
      <w:r>
        <w:rPr>
          <w:lang w:val="sq-AL"/>
        </w:rPr>
        <w:t>rministror</w:t>
      </w:r>
      <w:r w:rsidR="00615AAC">
        <w:rPr>
          <w:lang w:val="sq-AL"/>
        </w:rPr>
        <w:t xml:space="preserve"> i Punës</w:t>
      </w:r>
      <w:r>
        <w:rPr>
          <w:lang w:val="sq-AL"/>
        </w:rPr>
        <w:t xml:space="preserve"> p</w:t>
      </w:r>
      <w:r w:rsidR="00163174">
        <w:rPr>
          <w:lang w:val="sq-AL"/>
        </w:rPr>
        <w:t>ë</w:t>
      </w:r>
      <w:r>
        <w:rPr>
          <w:lang w:val="sq-AL"/>
        </w:rPr>
        <w:t>r Menaxhimin e Mbetjeve dhe Grupi Komb</w:t>
      </w:r>
      <w:r w:rsidR="00163174">
        <w:rPr>
          <w:lang w:val="sq-AL"/>
        </w:rPr>
        <w:t>ë</w:t>
      </w:r>
      <w:r>
        <w:rPr>
          <w:lang w:val="sq-AL"/>
        </w:rPr>
        <w:t>tar K</w:t>
      </w:r>
      <w:r w:rsidR="00163174">
        <w:rPr>
          <w:lang w:val="sq-AL"/>
        </w:rPr>
        <w:t>ë</w:t>
      </w:r>
      <w:r>
        <w:rPr>
          <w:lang w:val="sq-AL"/>
        </w:rPr>
        <w:t>shillues</w:t>
      </w:r>
      <w:r w:rsidR="00615AAC">
        <w:rPr>
          <w:lang w:val="sq-AL"/>
        </w:rPr>
        <w:t xml:space="preserve"> i Punës</w:t>
      </w:r>
      <w:r>
        <w:rPr>
          <w:lang w:val="sq-AL"/>
        </w:rPr>
        <w:t xml:space="preserve"> mund t</w:t>
      </w:r>
      <w:r w:rsidR="00163174">
        <w:rPr>
          <w:lang w:val="sq-AL"/>
        </w:rPr>
        <w:t>ë</w:t>
      </w:r>
      <w:r>
        <w:rPr>
          <w:lang w:val="sq-AL"/>
        </w:rPr>
        <w:t xml:space="preserve"> ishin ngritur fare mir</w:t>
      </w:r>
      <w:r w:rsidR="00163174">
        <w:rPr>
          <w:lang w:val="sq-AL"/>
        </w:rPr>
        <w:t>ë</w:t>
      </w:r>
      <w:r>
        <w:rPr>
          <w:lang w:val="sq-AL"/>
        </w:rPr>
        <w:t xml:space="preserve"> edhe pa kontributin e </w:t>
      </w:r>
      <w:proofErr w:type="spellStart"/>
      <w:r>
        <w:rPr>
          <w:lang w:val="sq-AL"/>
        </w:rPr>
        <w:t>dldp</w:t>
      </w:r>
      <w:proofErr w:type="spellEnd"/>
      <w:r>
        <w:rPr>
          <w:lang w:val="sq-AL"/>
        </w:rPr>
        <w:t>-s</w:t>
      </w:r>
      <w:r w:rsidR="00163174">
        <w:rPr>
          <w:lang w:val="sq-AL"/>
        </w:rPr>
        <w:t>ë</w:t>
      </w:r>
      <w:r>
        <w:rPr>
          <w:lang w:val="sq-AL"/>
        </w:rPr>
        <w:t>. Menaxhimi i mbetjeve ka qen</w:t>
      </w:r>
      <w:r w:rsidR="00163174">
        <w:rPr>
          <w:lang w:val="sq-AL"/>
        </w:rPr>
        <w:t>ë</w:t>
      </w:r>
      <w:r>
        <w:rPr>
          <w:lang w:val="sq-AL"/>
        </w:rPr>
        <w:t xml:space="preserve"> debatuar p</w:t>
      </w:r>
      <w:r w:rsidR="00163174">
        <w:rPr>
          <w:lang w:val="sq-AL"/>
        </w:rPr>
        <w:t>ë</w:t>
      </w:r>
      <w:r>
        <w:rPr>
          <w:lang w:val="sq-AL"/>
        </w:rPr>
        <w:t>r nj</w:t>
      </w:r>
      <w:r w:rsidR="00163174">
        <w:rPr>
          <w:lang w:val="sq-AL"/>
        </w:rPr>
        <w:t>ë</w:t>
      </w:r>
      <w:r>
        <w:rPr>
          <w:lang w:val="sq-AL"/>
        </w:rPr>
        <w:t xml:space="preserve"> koh</w:t>
      </w:r>
      <w:r w:rsidR="00163174">
        <w:rPr>
          <w:lang w:val="sq-AL"/>
        </w:rPr>
        <w:t>ë</w:t>
      </w:r>
      <w:r>
        <w:rPr>
          <w:lang w:val="sq-AL"/>
        </w:rPr>
        <w:t xml:space="preserve"> t</w:t>
      </w:r>
      <w:r w:rsidR="00163174">
        <w:rPr>
          <w:lang w:val="sq-AL"/>
        </w:rPr>
        <w:t>ë</w:t>
      </w:r>
      <w:r>
        <w:rPr>
          <w:lang w:val="sq-AL"/>
        </w:rPr>
        <w:t xml:space="preserve"> gjat</w:t>
      </w:r>
      <w:r w:rsidR="00163174">
        <w:rPr>
          <w:lang w:val="sq-AL"/>
        </w:rPr>
        <w:t>ë</w:t>
      </w:r>
      <w:r>
        <w:rPr>
          <w:lang w:val="sq-AL"/>
        </w:rPr>
        <w:t>, prap</w:t>
      </w:r>
      <w:r w:rsidR="00163174">
        <w:rPr>
          <w:lang w:val="sq-AL"/>
        </w:rPr>
        <w:t>ë</w:t>
      </w:r>
      <w:r>
        <w:rPr>
          <w:lang w:val="sq-AL"/>
        </w:rPr>
        <w:t>seprap</w:t>
      </w:r>
      <w:r w:rsidR="00163174">
        <w:rPr>
          <w:lang w:val="sq-AL"/>
        </w:rPr>
        <w:t>ë</w:t>
      </w:r>
      <w:r>
        <w:rPr>
          <w:lang w:val="sq-AL"/>
        </w:rPr>
        <w:t xml:space="preserve"> kryesisht nga nj</w:t>
      </w:r>
      <w:r w:rsidR="00163174">
        <w:rPr>
          <w:lang w:val="sq-AL"/>
        </w:rPr>
        <w:t>ë</w:t>
      </w:r>
      <w:r>
        <w:rPr>
          <w:lang w:val="sq-AL"/>
        </w:rPr>
        <w:t xml:space="preserve"> </w:t>
      </w:r>
      <w:r w:rsidR="00163174">
        <w:rPr>
          <w:lang w:val="sq-AL"/>
        </w:rPr>
        <w:t>perspektivë</w:t>
      </w:r>
      <w:r>
        <w:rPr>
          <w:lang w:val="sq-AL"/>
        </w:rPr>
        <w:t xml:space="preserve"> kombëtare dhe me fokus n</w:t>
      </w:r>
      <w:r w:rsidR="00163174">
        <w:rPr>
          <w:lang w:val="sq-AL"/>
        </w:rPr>
        <w:t>ë</w:t>
      </w:r>
      <w:r>
        <w:rPr>
          <w:lang w:val="sq-AL"/>
        </w:rPr>
        <w:t xml:space="preserve"> çështjet “</w:t>
      </w:r>
      <w:proofErr w:type="spellStart"/>
      <w:r>
        <w:rPr>
          <w:lang w:val="sq-AL"/>
        </w:rPr>
        <w:t>hard</w:t>
      </w:r>
      <w:proofErr w:type="spellEnd"/>
      <w:r>
        <w:rPr>
          <w:lang w:val="sq-AL"/>
        </w:rPr>
        <w:t>” (t</w:t>
      </w:r>
      <w:r w:rsidR="00163174">
        <w:rPr>
          <w:lang w:val="sq-AL"/>
        </w:rPr>
        <w:t>ë</w:t>
      </w:r>
      <w:r w:rsidR="00615AAC">
        <w:rPr>
          <w:lang w:val="sq-AL"/>
        </w:rPr>
        <w:t xml:space="preserve"> infrastrukturës). </w:t>
      </w:r>
      <w:r>
        <w:rPr>
          <w:lang w:val="sq-AL"/>
        </w:rPr>
        <w:t>Duket s</w:t>
      </w:r>
      <w:r w:rsidR="00163174">
        <w:rPr>
          <w:lang w:val="sq-AL"/>
        </w:rPr>
        <w:t>ë</w:t>
      </w:r>
      <w:r>
        <w:rPr>
          <w:lang w:val="sq-AL"/>
        </w:rPr>
        <w:t xml:space="preserve"> p</w:t>
      </w:r>
      <w:r w:rsidR="00163174">
        <w:rPr>
          <w:lang w:val="sq-AL"/>
        </w:rPr>
        <w:t>ë</w:t>
      </w:r>
      <w:r>
        <w:rPr>
          <w:lang w:val="sq-AL"/>
        </w:rPr>
        <w:t xml:space="preserve">rpjekjet e </w:t>
      </w:r>
      <w:proofErr w:type="spellStart"/>
      <w:r>
        <w:rPr>
          <w:lang w:val="sq-AL"/>
        </w:rPr>
        <w:t>dldp</w:t>
      </w:r>
      <w:proofErr w:type="spellEnd"/>
      <w:r>
        <w:rPr>
          <w:lang w:val="sq-AL"/>
        </w:rPr>
        <w:t>-s</w:t>
      </w:r>
      <w:r w:rsidR="00163174">
        <w:rPr>
          <w:lang w:val="sq-AL"/>
        </w:rPr>
        <w:t>ë</w:t>
      </w:r>
      <w:r>
        <w:rPr>
          <w:lang w:val="sq-AL"/>
        </w:rPr>
        <w:t xml:space="preserve"> p</w:t>
      </w:r>
      <w:r w:rsidR="00163174">
        <w:rPr>
          <w:lang w:val="sq-AL"/>
        </w:rPr>
        <w:t>ë</w:t>
      </w:r>
      <w:r>
        <w:rPr>
          <w:lang w:val="sq-AL"/>
        </w:rPr>
        <w:t>r rritjen e nd</w:t>
      </w:r>
      <w:r w:rsidR="00163174">
        <w:rPr>
          <w:lang w:val="sq-AL"/>
        </w:rPr>
        <w:t>ë</w:t>
      </w:r>
      <w:r>
        <w:rPr>
          <w:lang w:val="sq-AL"/>
        </w:rPr>
        <w:t>rgjegj</w:t>
      </w:r>
      <w:r w:rsidR="00163174">
        <w:rPr>
          <w:lang w:val="sq-AL"/>
        </w:rPr>
        <w:t>ë</w:t>
      </w:r>
      <w:r>
        <w:rPr>
          <w:lang w:val="sq-AL"/>
        </w:rPr>
        <w:t>simit p</w:t>
      </w:r>
      <w:r w:rsidR="00163174">
        <w:rPr>
          <w:lang w:val="sq-AL"/>
        </w:rPr>
        <w:t>ë</w:t>
      </w:r>
      <w:r>
        <w:rPr>
          <w:lang w:val="sq-AL"/>
        </w:rPr>
        <w:t>r shqetësimet vendore dhe p</w:t>
      </w:r>
      <w:r w:rsidR="00163174">
        <w:rPr>
          <w:lang w:val="sq-AL"/>
        </w:rPr>
        <w:t>ë</w:t>
      </w:r>
      <w:r>
        <w:rPr>
          <w:lang w:val="sq-AL"/>
        </w:rPr>
        <w:t>r ç</w:t>
      </w:r>
      <w:r w:rsidR="00163174">
        <w:rPr>
          <w:lang w:val="sq-AL"/>
        </w:rPr>
        <w:t>ë</w:t>
      </w:r>
      <w:r>
        <w:rPr>
          <w:lang w:val="sq-AL"/>
        </w:rPr>
        <w:t>shtjet “soft” (t</w:t>
      </w:r>
      <w:r w:rsidR="00163174">
        <w:rPr>
          <w:lang w:val="sq-AL"/>
        </w:rPr>
        <w:t>ë</w:t>
      </w:r>
      <w:r>
        <w:rPr>
          <w:lang w:val="sq-AL"/>
        </w:rPr>
        <w:t xml:space="preserve"> menaxhimit) n</w:t>
      </w:r>
      <w:r w:rsidR="00163174">
        <w:rPr>
          <w:lang w:val="sq-AL"/>
        </w:rPr>
        <w:t>ë</w:t>
      </w:r>
      <w:r>
        <w:rPr>
          <w:lang w:val="sq-AL"/>
        </w:rPr>
        <w:t xml:space="preserve"> fund ia dolën mban</w:t>
      </w:r>
      <w:r w:rsidR="00163174">
        <w:rPr>
          <w:lang w:val="sq-AL"/>
        </w:rPr>
        <w:t>ë</w:t>
      </w:r>
      <w:r>
        <w:rPr>
          <w:lang w:val="sq-AL"/>
        </w:rPr>
        <w:t xml:space="preserve"> t</w:t>
      </w:r>
      <w:r w:rsidR="00163174">
        <w:rPr>
          <w:lang w:val="sq-AL"/>
        </w:rPr>
        <w:t>ë</w:t>
      </w:r>
      <w:r>
        <w:rPr>
          <w:lang w:val="sq-AL"/>
        </w:rPr>
        <w:t xml:space="preserve"> ndryshonin fokusin e  aktor</w:t>
      </w:r>
      <w:r w:rsidR="00163174">
        <w:rPr>
          <w:lang w:val="sq-AL"/>
        </w:rPr>
        <w:t>ë</w:t>
      </w:r>
      <w:r>
        <w:rPr>
          <w:lang w:val="sq-AL"/>
        </w:rPr>
        <w:t>ve p</w:t>
      </w:r>
      <w:r w:rsidR="00163174">
        <w:rPr>
          <w:lang w:val="sq-AL"/>
        </w:rPr>
        <w:t>ë</w:t>
      </w:r>
      <w:r>
        <w:rPr>
          <w:lang w:val="sq-AL"/>
        </w:rPr>
        <w:t>rkat</w:t>
      </w:r>
      <w:r w:rsidR="00163174">
        <w:rPr>
          <w:lang w:val="sq-AL"/>
        </w:rPr>
        <w:t>ë</w:t>
      </w:r>
      <w:r>
        <w:rPr>
          <w:lang w:val="sq-AL"/>
        </w:rPr>
        <w:t>s n</w:t>
      </w:r>
      <w:r w:rsidR="00163174">
        <w:rPr>
          <w:lang w:val="sq-AL"/>
        </w:rPr>
        <w:t>ë</w:t>
      </w:r>
      <w:r>
        <w:rPr>
          <w:lang w:val="sq-AL"/>
        </w:rPr>
        <w:t xml:space="preserve"> lidhje me menaxhimin e mbetjeve n</w:t>
      </w:r>
      <w:r w:rsidR="00163174">
        <w:rPr>
          <w:lang w:val="sq-AL"/>
        </w:rPr>
        <w:t>ë</w:t>
      </w:r>
      <w:r>
        <w:rPr>
          <w:lang w:val="sq-AL"/>
        </w:rPr>
        <w:t xml:space="preserve"> Shqip</w:t>
      </w:r>
      <w:r w:rsidR="00163174">
        <w:rPr>
          <w:lang w:val="sq-AL"/>
        </w:rPr>
        <w:t>ë</w:t>
      </w:r>
      <w:r>
        <w:rPr>
          <w:lang w:val="sq-AL"/>
        </w:rPr>
        <w:t>ri. N</w:t>
      </w:r>
      <w:r w:rsidR="00163174">
        <w:rPr>
          <w:lang w:val="sq-AL"/>
        </w:rPr>
        <w:t>ë</w:t>
      </w:r>
      <w:r>
        <w:rPr>
          <w:lang w:val="sq-AL"/>
        </w:rPr>
        <w:t xml:space="preserve"> fund t</w:t>
      </w:r>
      <w:r w:rsidR="00163174">
        <w:rPr>
          <w:lang w:val="sq-AL"/>
        </w:rPr>
        <w:t>ë</w:t>
      </w:r>
      <w:r>
        <w:rPr>
          <w:lang w:val="sq-AL"/>
        </w:rPr>
        <w:t xml:space="preserve"> fundit, kur BE-ja</w:t>
      </w:r>
      <w:r w:rsidR="000D02C7" w:rsidRPr="00C50EE6">
        <w:rPr>
          <w:lang w:val="sq-AL"/>
        </w:rPr>
        <w:t>, GIZ</w:t>
      </w:r>
      <w:r>
        <w:rPr>
          <w:lang w:val="sq-AL"/>
        </w:rPr>
        <w:t>-i</w:t>
      </w:r>
      <w:r w:rsidR="000D02C7" w:rsidRPr="00C50EE6">
        <w:rPr>
          <w:lang w:val="sq-AL"/>
        </w:rPr>
        <w:t xml:space="preserve"> </w:t>
      </w:r>
      <w:r>
        <w:rPr>
          <w:lang w:val="sq-AL"/>
        </w:rPr>
        <w:t>dhe SECO-ja- tri nga donator</w:t>
      </w:r>
      <w:r w:rsidR="00163174">
        <w:rPr>
          <w:lang w:val="sq-AL"/>
        </w:rPr>
        <w:t>ë</w:t>
      </w:r>
      <w:r>
        <w:rPr>
          <w:lang w:val="sq-AL"/>
        </w:rPr>
        <w:t>t kyç n</w:t>
      </w:r>
      <w:r w:rsidR="00163174">
        <w:rPr>
          <w:lang w:val="sq-AL"/>
        </w:rPr>
        <w:t>ë</w:t>
      </w:r>
      <w:r>
        <w:rPr>
          <w:lang w:val="sq-AL"/>
        </w:rPr>
        <w:t xml:space="preserve"> sektor – </w:t>
      </w:r>
      <w:proofErr w:type="spellStart"/>
      <w:r>
        <w:rPr>
          <w:lang w:val="sq-AL"/>
        </w:rPr>
        <w:t>lançuan</w:t>
      </w:r>
      <w:proofErr w:type="spellEnd"/>
      <w:r>
        <w:rPr>
          <w:lang w:val="sq-AL"/>
        </w:rPr>
        <w:t xml:space="preserve"> programet e</w:t>
      </w:r>
      <w:r w:rsidR="00163174">
        <w:rPr>
          <w:lang w:val="sq-AL"/>
        </w:rPr>
        <w:t xml:space="preserve"> </w:t>
      </w:r>
      <w:r>
        <w:rPr>
          <w:lang w:val="sq-AL"/>
        </w:rPr>
        <w:t>tyre t</w:t>
      </w:r>
      <w:r w:rsidR="00163174">
        <w:rPr>
          <w:lang w:val="sq-AL"/>
        </w:rPr>
        <w:t>ë</w:t>
      </w:r>
      <w:r>
        <w:rPr>
          <w:lang w:val="sq-AL"/>
        </w:rPr>
        <w:t xml:space="preserve"> reja p</w:t>
      </w:r>
      <w:r w:rsidR="00163174">
        <w:rPr>
          <w:lang w:val="sq-AL"/>
        </w:rPr>
        <w:t>ë</w:t>
      </w:r>
      <w:r>
        <w:rPr>
          <w:lang w:val="sq-AL"/>
        </w:rPr>
        <w:t>r menaxhimin e mbetjeve n</w:t>
      </w:r>
      <w:r w:rsidR="00163174">
        <w:rPr>
          <w:lang w:val="sq-AL"/>
        </w:rPr>
        <w:t>ë</w:t>
      </w:r>
      <w:r>
        <w:rPr>
          <w:lang w:val="sq-AL"/>
        </w:rPr>
        <w:t xml:space="preserve"> vitin 2016, ata t</w:t>
      </w:r>
      <w:r w:rsidR="00163174">
        <w:rPr>
          <w:lang w:val="sq-AL"/>
        </w:rPr>
        <w:t>ë</w:t>
      </w:r>
      <w:r>
        <w:rPr>
          <w:lang w:val="sq-AL"/>
        </w:rPr>
        <w:t xml:space="preserve"> gjith</w:t>
      </w:r>
      <w:r w:rsidR="00163174">
        <w:rPr>
          <w:lang w:val="sq-AL"/>
        </w:rPr>
        <w:t>ë</w:t>
      </w:r>
      <w:r>
        <w:rPr>
          <w:lang w:val="sq-AL"/>
        </w:rPr>
        <w:t xml:space="preserve"> morën parasysh </w:t>
      </w:r>
      <w:r w:rsidR="00163174">
        <w:rPr>
          <w:lang w:val="sq-AL"/>
        </w:rPr>
        <w:t xml:space="preserve">çështjet e menaxhimit të mbetjeve në nivel vendor. </w:t>
      </w:r>
      <w:r>
        <w:rPr>
          <w:lang w:val="sq-AL"/>
        </w:rPr>
        <w:t xml:space="preserve"> </w:t>
      </w:r>
    </w:p>
    <w:p w:rsidR="00097730" w:rsidRPr="00C50EE6" w:rsidRDefault="00097730" w:rsidP="00AF1EC8">
      <w:pPr>
        <w:jc w:val="both"/>
        <w:rPr>
          <w:lang w:val="sq-AL"/>
        </w:rPr>
        <w:sectPr w:rsidR="00097730" w:rsidRPr="00C50EE6">
          <w:type w:val="continuous"/>
          <w:pgSz w:w="11910" w:h="16840"/>
          <w:pgMar w:top="1580" w:right="1260" w:bottom="280" w:left="1300" w:header="720" w:footer="720" w:gutter="0"/>
          <w:cols w:num="2" w:space="720" w:equalWidth="0">
            <w:col w:w="2502" w:space="42"/>
            <w:col w:w="6806"/>
          </w:cols>
        </w:sectPr>
      </w:pPr>
    </w:p>
    <w:p w:rsidR="00097730" w:rsidRPr="00C50EE6" w:rsidRDefault="00097730" w:rsidP="00AF1EC8">
      <w:pPr>
        <w:pStyle w:val="BodyText"/>
        <w:spacing w:before="9"/>
        <w:jc w:val="both"/>
        <w:rPr>
          <w:sz w:val="12"/>
          <w:lang w:val="sq-AL"/>
        </w:rPr>
      </w:pPr>
    </w:p>
    <w:p w:rsidR="00097730" w:rsidRPr="00C50EE6" w:rsidRDefault="00097730" w:rsidP="00AF1EC8">
      <w:pPr>
        <w:jc w:val="both"/>
        <w:rPr>
          <w:sz w:val="12"/>
          <w:lang w:val="sq-AL"/>
        </w:rPr>
        <w:sectPr w:rsidR="00097730" w:rsidRPr="00C50EE6">
          <w:type w:val="continuous"/>
          <w:pgSz w:w="11910" w:h="16840"/>
          <w:pgMar w:top="1580" w:right="1260" w:bottom="280" w:left="1300" w:header="720" w:footer="720" w:gutter="0"/>
          <w:cols w:space="720"/>
        </w:sectPr>
      </w:pPr>
    </w:p>
    <w:p w:rsidR="00097730" w:rsidRPr="00C50EE6" w:rsidRDefault="00163174" w:rsidP="00AF1EC8">
      <w:pPr>
        <w:pStyle w:val="Heading4"/>
        <w:numPr>
          <w:ilvl w:val="2"/>
          <w:numId w:val="4"/>
        </w:numPr>
        <w:tabs>
          <w:tab w:val="left" w:pos="494"/>
        </w:tabs>
        <w:ind w:firstLine="0"/>
        <w:jc w:val="both"/>
        <w:rPr>
          <w:lang w:val="sq-AL"/>
        </w:rPr>
      </w:pPr>
      <w:r>
        <w:rPr>
          <w:lang w:val="sq-AL"/>
        </w:rPr>
        <w:lastRenderedPageBreak/>
        <w:t>Ndryshimi i politik</w:t>
      </w:r>
      <w:r w:rsidR="00727905">
        <w:rPr>
          <w:lang w:val="sq-AL"/>
        </w:rPr>
        <w:t>ë</w:t>
      </w:r>
      <w:r>
        <w:rPr>
          <w:lang w:val="sq-AL"/>
        </w:rPr>
        <w:t>s</w:t>
      </w:r>
    </w:p>
    <w:p w:rsidR="00097730" w:rsidRPr="00C50EE6" w:rsidRDefault="000D02C7" w:rsidP="00AF1EC8">
      <w:pPr>
        <w:pStyle w:val="BodyText"/>
        <w:spacing w:before="1"/>
        <w:ind w:left="248"/>
        <w:jc w:val="both"/>
        <w:rPr>
          <w:lang w:val="sq-AL"/>
        </w:rPr>
      </w:pPr>
      <w:r w:rsidRPr="00C50EE6">
        <w:rPr>
          <w:lang w:val="sq-AL"/>
        </w:rPr>
        <w:t>(</w:t>
      </w:r>
      <w:r w:rsidR="00163174">
        <w:rPr>
          <w:lang w:val="sq-AL"/>
        </w:rPr>
        <w:t>ligje, politika konkrete)</w:t>
      </w:r>
    </w:p>
    <w:p w:rsidR="00097730" w:rsidRPr="00C50EE6" w:rsidRDefault="000D02C7" w:rsidP="00615AAC">
      <w:pPr>
        <w:pStyle w:val="BodyText"/>
        <w:jc w:val="both"/>
        <w:rPr>
          <w:lang w:val="sq-AL"/>
        </w:rPr>
      </w:pPr>
      <w:r w:rsidRPr="00C50EE6">
        <w:rPr>
          <w:lang w:val="sq-AL"/>
        </w:rPr>
        <w:br w:type="column"/>
      </w:r>
      <w:r w:rsidR="00163174">
        <w:rPr>
          <w:lang w:val="sq-AL"/>
        </w:rPr>
        <w:lastRenderedPageBreak/>
        <w:t xml:space="preserve">Teksa </w:t>
      </w:r>
      <w:proofErr w:type="spellStart"/>
      <w:r w:rsidRPr="00C50EE6">
        <w:rPr>
          <w:lang w:val="sq-AL"/>
        </w:rPr>
        <w:t>dldp</w:t>
      </w:r>
      <w:proofErr w:type="spellEnd"/>
      <w:r w:rsidR="00163174">
        <w:rPr>
          <w:lang w:val="sq-AL"/>
        </w:rPr>
        <w:t>-ja nuk ishte p</w:t>
      </w:r>
      <w:r w:rsidR="00727905">
        <w:rPr>
          <w:lang w:val="sq-AL"/>
        </w:rPr>
        <w:t>ë</w:t>
      </w:r>
      <w:r w:rsidR="00163174">
        <w:rPr>
          <w:lang w:val="sq-AL"/>
        </w:rPr>
        <w:t>rfshir</w:t>
      </w:r>
      <w:r w:rsidR="00727905">
        <w:rPr>
          <w:lang w:val="sq-AL"/>
        </w:rPr>
        <w:t>ë</w:t>
      </w:r>
      <w:r w:rsidR="00163174">
        <w:rPr>
          <w:lang w:val="sq-AL"/>
        </w:rPr>
        <w:t xml:space="preserve"> drejtpërdrejt n</w:t>
      </w:r>
      <w:r w:rsidR="00727905">
        <w:rPr>
          <w:lang w:val="sq-AL"/>
        </w:rPr>
        <w:t>ë</w:t>
      </w:r>
      <w:r w:rsidR="00163174">
        <w:rPr>
          <w:lang w:val="sq-AL"/>
        </w:rPr>
        <w:t xml:space="preserve"> hartimin e </w:t>
      </w:r>
      <w:r w:rsidR="00163174" w:rsidRPr="00163174">
        <w:rPr>
          <w:b/>
          <w:lang w:val="sq-AL"/>
        </w:rPr>
        <w:t>Projekt-Strategjis</w:t>
      </w:r>
      <w:r w:rsidR="00727905">
        <w:rPr>
          <w:b/>
          <w:lang w:val="sq-AL"/>
        </w:rPr>
        <w:t>ë</w:t>
      </w:r>
      <w:r w:rsidR="00163174" w:rsidRPr="00163174">
        <w:rPr>
          <w:b/>
          <w:lang w:val="sq-AL"/>
        </w:rPr>
        <w:t xml:space="preserve"> s</w:t>
      </w:r>
      <w:r w:rsidR="00727905">
        <w:rPr>
          <w:b/>
          <w:lang w:val="sq-AL"/>
        </w:rPr>
        <w:t>ë</w:t>
      </w:r>
      <w:r w:rsidR="00163174" w:rsidRPr="00163174">
        <w:rPr>
          <w:b/>
          <w:lang w:val="sq-AL"/>
        </w:rPr>
        <w:t xml:space="preserve"> par</w:t>
      </w:r>
      <w:r w:rsidR="00727905">
        <w:rPr>
          <w:b/>
          <w:lang w:val="sq-AL"/>
        </w:rPr>
        <w:t>ë</w:t>
      </w:r>
      <w:r w:rsidR="00163174" w:rsidRPr="00163174">
        <w:rPr>
          <w:b/>
          <w:lang w:val="sq-AL"/>
        </w:rPr>
        <w:t xml:space="preserve"> t</w:t>
      </w:r>
      <w:r w:rsidR="00727905">
        <w:rPr>
          <w:b/>
          <w:lang w:val="sq-AL"/>
        </w:rPr>
        <w:t>ë</w:t>
      </w:r>
      <w:r w:rsidR="00163174" w:rsidRPr="00163174">
        <w:rPr>
          <w:b/>
          <w:lang w:val="sq-AL"/>
        </w:rPr>
        <w:t xml:space="preserve"> rishikuar t</w:t>
      </w:r>
      <w:r w:rsidR="00727905">
        <w:rPr>
          <w:b/>
          <w:lang w:val="sq-AL"/>
        </w:rPr>
        <w:t>ë</w:t>
      </w:r>
      <w:r w:rsidR="00163174" w:rsidRPr="00163174">
        <w:rPr>
          <w:b/>
          <w:lang w:val="sq-AL"/>
        </w:rPr>
        <w:t xml:space="preserve"> paraqitur n</w:t>
      </w:r>
      <w:r w:rsidR="00727905">
        <w:rPr>
          <w:b/>
          <w:lang w:val="sq-AL"/>
        </w:rPr>
        <w:t>ë</w:t>
      </w:r>
      <w:r w:rsidR="00163174" w:rsidRPr="00163174">
        <w:rPr>
          <w:b/>
          <w:lang w:val="sq-AL"/>
        </w:rPr>
        <w:t xml:space="preserve"> dhjetor 2017,</w:t>
      </w:r>
      <w:r w:rsidR="00163174">
        <w:rPr>
          <w:lang w:val="sq-AL"/>
        </w:rPr>
        <w:t xml:space="preserve">  programi kishte t</w:t>
      </w:r>
      <w:r w:rsidR="00727905">
        <w:rPr>
          <w:lang w:val="sq-AL"/>
        </w:rPr>
        <w:t>ë</w:t>
      </w:r>
      <w:r w:rsidR="00163174">
        <w:rPr>
          <w:lang w:val="sq-AL"/>
        </w:rPr>
        <w:t xml:space="preserve"> pakt</w:t>
      </w:r>
      <w:r w:rsidR="00727905">
        <w:rPr>
          <w:lang w:val="sq-AL"/>
        </w:rPr>
        <w:t>ë</w:t>
      </w:r>
      <w:r w:rsidR="00163174">
        <w:rPr>
          <w:lang w:val="sq-AL"/>
        </w:rPr>
        <w:t>n nj</w:t>
      </w:r>
      <w:r w:rsidR="00727905">
        <w:rPr>
          <w:lang w:val="sq-AL"/>
        </w:rPr>
        <w:t>ë</w:t>
      </w:r>
      <w:r w:rsidR="00163174">
        <w:rPr>
          <w:lang w:val="sq-AL"/>
        </w:rPr>
        <w:t xml:space="preserve"> ndikim t</w:t>
      </w:r>
      <w:r w:rsidR="00727905">
        <w:rPr>
          <w:lang w:val="sq-AL"/>
        </w:rPr>
        <w:t>ë</w:t>
      </w:r>
      <w:r w:rsidR="00163174">
        <w:rPr>
          <w:lang w:val="sq-AL"/>
        </w:rPr>
        <w:t xml:space="preserve"> t</w:t>
      </w:r>
      <w:r w:rsidR="00727905">
        <w:rPr>
          <w:lang w:val="sq-AL"/>
        </w:rPr>
        <w:t>ë</w:t>
      </w:r>
      <w:r w:rsidR="00163174">
        <w:rPr>
          <w:lang w:val="sq-AL"/>
        </w:rPr>
        <w:t>rthort</w:t>
      </w:r>
      <w:r w:rsidR="00727905">
        <w:rPr>
          <w:lang w:val="sq-AL"/>
        </w:rPr>
        <w:t>ë</w:t>
      </w:r>
      <w:r w:rsidR="00163174">
        <w:rPr>
          <w:lang w:val="sq-AL"/>
        </w:rPr>
        <w:t xml:space="preserve"> n</w:t>
      </w:r>
      <w:r w:rsidR="00727905">
        <w:rPr>
          <w:lang w:val="sq-AL"/>
        </w:rPr>
        <w:t>ë</w:t>
      </w:r>
      <w:r w:rsidR="00163174">
        <w:rPr>
          <w:lang w:val="sq-AL"/>
        </w:rPr>
        <w:t xml:space="preserve"> përmbajtjen e saj. </w:t>
      </w:r>
      <w:r w:rsidRPr="00C50EE6">
        <w:rPr>
          <w:lang w:val="sq-AL"/>
        </w:rPr>
        <w:t xml:space="preserve"> </w:t>
      </w:r>
      <w:r w:rsidR="00163174">
        <w:rPr>
          <w:lang w:val="sq-AL"/>
        </w:rPr>
        <w:t>N</w:t>
      </w:r>
      <w:r w:rsidR="00727905">
        <w:rPr>
          <w:lang w:val="sq-AL"/>
        </w:rPr>
        <w:t>ë</w:t>
      </w:r>
      <w:r w:rsidR="00163174">
        <w:rPr>
          <w:lang w:val="sq-AL"/>
        </w:rPr>
        <w:t xml:space="preserve"> nj</w:t>
      </w:r>
      <w:r w:rsidR="00727905">
        <w:rPr>
          <w:lang w:val="sq-AL"/>
        </w:rPr>
        <w:t>ë</w:t>
      </w:r>
      <w:r w:rsidR="00163174">
        <w:rPr>
          <w:lang w:val="sq-AL"/>
        </w:rPr>
        <w:t>r</w:t>
      </w:r>
      <w:r w:rsidR="00727905">
        <w:rPr>
          <w:lang w:val="sq-AL"/>
        </w:rPr>
        <w:t>ë</w:t>
      </w:r>
      <w:r w:rsidR="00163174">
        <w:rPr>
          <w:lang w:val="sq-AL"/>
        </w:rPr>
        <w:t>n an</w:t>
      </w:r>
      <w:r w:rsidR="00727905">
        <w:rPr>
          <w:lang w:val="sq-AL"/>
        </w:rPr>
        <w:t>ë</w:t>
      </w:r>
      <w:r w:rsidR="00163174">
        <w:rPr>
          <w:lang w:val="sq-AL"/>
        </w:rPr>
        <w:t>, kjo ndodhi n</w:t>
      </w:r>
      <w:r w:rsidR="00727905">
        <w:rPr>
          <w:lang w:val="sq-AL"/>
        </w:rPr>
        <w:t>ë</w:t>
      </w:r>
      <w:r w:rsidR="00163174">
        <w:rPr>
          <w:lang w:val="sq-AL"/>
        </w:rPr>
        <w:t>p</w:t>
      </w:r>
      <w:r w:rsidR="00727905">
        <w:rPr>
          <w:lang w:val="sq-AL"/>
        </w:rPr>
        <w:t>ë</w:t>
      </w:r>
      <w:r w:rsidR="00163174">
        <w:rPr>
          <w:lang w:val="sq-AL"/>
        </w:rPr>
        <w:t>rmjet shk</w:t>
      </w:r>
      <w:r w:rsidR="00727905">
        <w:rPr>
          <w:lang w:val="sq-AL"/>
        </w:rPr>
        <w:t>ë</w:t>
      </w:r>
      <w:r w:rsidR="00163174">
        <w:rPr>
          <w:lang w:val="sq-AL"/>
        </w:rPr>
        <w:t>mbimit t</w:t>
      </w:r>
      <w:r w:rsidR="00727905">
        <w:rPr>
          <w:lang w:val="sq-AL"/>
        </w:rPr>
        <w:t>ë</w:t>
      </w:r>
      <w:r w:rsidR="00163174">
        <w:rPr>
          <w:lang w:val="sq-AL"/>
        </w:rPr>
        <w:t xml:space="preserve"> </w:t>
      </w:r>
      <w:r w:rsidR="00727905">
        <w:rPr>
          <w:lang w:val="sq-AL"/>
        </w:rPr>
        <w:t>ngushtë</w:t>
      </w:r>
      <w:r w:rsidR="00163174">
        <w:rPr>
          <w:lang w:val="sq-AL"/>
        </w:rPr>
        <w:t xml:space="preserve"> dhe konstruktiv me GIZ-in n</w:t>
      </w:r>
      <w:r w:rsidR="00727905">
        <w:rPr>
          <w:lang w:val="sq-AL"/>
        </w:rPr>
        <w:t>ë</w:t>
      </w:r>
      <w:r w:rsidR="00163174">
        <w:rPr>
          <w:lang w:val="sq-AL"/>
        </w:rPr>
        <w:t xml:space="preserve"> muajt dhe vitet e mëparshme t</w:t>
      </w:r>
      <w:r w:rsidR="00727905">
        <w:rPr>
          <w:lang w:val="sq-AL"/>
        </w:rPr>
        <w:t>ë</w:t>
      </w:r>
      <w:r w:rsidR="00163174">
        <w:rPr>
          <w:lang w:val="sq-AL"/>
        </w:rPr>
        <w:t xml:space="preserve"> cilat </w:t>
      </w:r>
      <w:r w:rsidR="00727905">
        <w:rPr>
          <w:lang w:val="sq-AL"/>
        </w:rPr>
        <w:t>kontribuuan</w:t>
      </w:r>
      <w:r w:rsidR="00163174">
        <w:rPr>
          <w:lang w:val="sq-AL"/>
        </w:rPr>
        <w:t xml:space="preserve"> n</w:t>
      </w:r>
      <w:r w:rsidR="00727905">
        <w:rPr>
          <w:lang w:val="sq-AL"/>
        </w:rPr>
        <w:t>ë</w:t>
      </w:r>
      <w:r w:rsidR="00163174">
        <w:rPr>
          <w:lang w:val="sq-AL"/>
        </w:rPr>
        <w:t xml:space="preserve"> rritjen e fokusit t</w:t>
      </w:r>
      <w:r w:rsidR="00727905">
        <w:rPr>
          <w:lang w:val="sq-AL"/>
        </w:rPr>
        <w:t>ë</w:t>
      </w:r>
      <w:r w:rsidR="00163174">
        <w:rPr>
          <w:lang w:val="sq-AL"/>
        </w:rPr>
        <w:t xml:space="preserve"> GIZ-it n</w:t>
      </w:r>
      <w:r w:rsidR="00727905">
        <w:rPr>
          <w:lang w:val="sq-AL"/>
        </w:rPr>
        <w:t>ë</w:t>
      </w:r>
      <w:r w:rsidR="00163174">
        <w:rPr>
          <w:lang w:val="sq-AL"/>
        </w:rPr>
        <w:t xml:space="preserve"> çështjet vendore. Nga ana tjetër- p</w:t>
      </w:r>
      <w:r w:rsidR="00727905">
        <w:rPr>
          <w:lang w:val="sq-AL"/>
        </w:rPr>
        <w:t>ë</w:t>
      </w:r>
      <w:r w:rsidR="00163174">
        <w:rPr>
          <w:lang w:val="sq-AL"/>
        </w:rPr>
        <w:t>rmes forcimit dhe pozicionimit strategjik t</w:t>
      </w:r>
      <w:r w:rsidR="00727905">
        <w:rPr>
          <w:lang w:val="sq-AL"/>
        </w:rPr>
        <w:t>ë</w:t>
      </w:r>
      <w:r w:rsidR="00163174">
        <w:rPr>
          <w:lang w:val="sq-AL"/>
        </w:rPr>
        <w:t xml:space="preserve"> “Ekipit t</w:t>
      </w:r>
      <w:r w:rsidR="00727905">
        <w:rPr>
          <w:lang w:val="sq-AL"/>
        </w:rPr>
        <w:t>ë</w:t>
      </w:r>
      <w:r w:rsidR="00163174">
        <w:rPr>
          <w:lang w:val="sq-AL"/>
        </w:rPr>
        <w:t xml:space="preserve"> Ekspert</w:t>
      </w:r>
      <w:r w:rsidR="00727905">
        <w:rPr>
          <w:lang w:val="sq-AL"/>
        </w:rPr>
        <w:t>ë</w:t>
      </w:r>
      <w:r w:rsidR="00163174">
        <w:rPr>
          <w:lang w:val="sq-AL"/>
        </w:rPr>
        <w:t>ve”, nj</w:t>
      </w:r>
      <w:r w:rsidR="00727905">
        <w:rPr>
          <w:lang w:val="sq-AL"/>
        </w:rPr>
        <w:t>ë</w:t>
      </w:r>
      <w:r w:rsidR="00163174">
        <w:rPr>
          <w:lang w:val="sq-AL"/>
        </w:rPr>
        <w:t xml:space="preserve"> grup ekspert</w:t>
      </w:r>
      <w:r w:rsidR="00727905">
        <w:rPr>
          <w:lang w:val="sq-AL"/>
        </w:rPr>
        <w:t>ë</w:t>
      </w:r>
      <w:r w:rsidR="00163174">
        <w:rPr>
          <w:lang w:val="sq-AL"/>
        </w:rPr>
        <w:t>sh shqiptar</w:t>
      </w:r>
      <w:r w:rsidR="00727905">
        <w:rPr>
          <w:lang w:val="sq-AL"/>
        </w:rPr>
        <w:t>ë</w:t>
      </w:r>
      <w:r w:rsidR="00163174">
        <w:rPr>
          <w:lang w:val="sq-AL"/>
        </w:rPr>
        <w:t xml:space="preserve"> t</w:t>
      </w:r>
      <w:r w:rsidR="00727905">
        <w:rPr>
          <w:lang w:val="sq-AL"/>
        </w:rPr>
        <w:t>ë</w:t>
      </w:r>
      <w:r w:rsidR="00163174">
        <w:rPr>
          <w:lang w:val="sq-AL"/>
        </w:rPr>
        <w:t xml:space="preserve"> menaxhimit t</w:t>
      </w:r>
      <w:r w:rsidR="00727905">
        <w:rPr>
          <w:lang w:val="sq-AL"/>
        </w:rPr>
        <w:t>ë</w:t>
      </w:r>
      <w:r w:rsidR="00163174">
        <w:rPr>
          <w:lang w:val="sq-AL"/>
        </w:rPr>
        <w:t xml:space="preserve"> mbetjeve t</w:t>
      </w:r>
      <w:r w:rsidR="00727905">
        <w:rPr>
          <w:lang w:val="sq-AL"/>
        </w:rPr>
        <w:t>ë</w:t>
      </w:r>
      <w:r w:rsidR="00163174">
        <w:rPr>
          <w:lang w:val="sq-AL"/>
        </w:rPr>
        <w:t xml:space="preserve"> cil</w:t>
      </w:r>
      <w:r w:rsidR="00727905">
        <w:rPr>
          <w:lang w:val="sq-AL"/>
        </w:rPr>
        <w:t>ë</w:t>
      </w:r>
      <w:r w:rsidR="00163174">
        <w:rPr>
          <w:lang w:val="sq-AL"/>
        </w:rPr>
        <w:t>t do t</w:t>
      </w:r>
      <w:r w:rsidR="00727905">
        <w:rPr>
          <w:lang w:val="sq-AL"/>
        </w:rPr>
        <w:t>ë</w:t>
      </w:r>
      <w:r w:rsidR="00163174">
        <w:rPr>
          <w:lang w:val="sq-AL"/>
        </w:rPr>
        <w:t xml:space="preserve"> vazhdonin t</w:t>
      </w:r>
      <w:r w:rsidR="00727905">
        <w:rPr>
          <w:lang w:val="sq-AL"/>
        </w:rPr>
        <w:t>ë</w:t>
      </w:r>
      <w:r w:rsidR="007D352F">
        <w:rPr>
          <w:lang w:val="sq-AL"/>
        </w:rPr>
        <w:t xml:space="preserve"> promovonin dhe </w:t>
      </w:r>
      <w:proofErr w:type="spellStart"/>
      <w:r w:rsidR="007D352F">
        <w:rPr>
          <w:lang w:val="sq-AL"/>
        </w:rPr>
        <w:t>a</w:t>
      </w:r>
      <w:r w:rsidR="00163174">
        <w:rPr>
          <w:lang w:val="sq-AL"/>
        </w:rPr>
        <w:t>vokonin</w:t>
      </w:r>
      <w:proofErr w:type="spellEnd"/>
      <w:r w:rsidR="00163174">
        <w:rPr>
          <w:lang w:val="sq-AL"/>
        </w:rPr>
        <w:t xml:space="preserve"> parimet dhe qasjet kyç t</w:t>
      </w:r>
      <w:r w:rsidR="00727905">
        <w:rPr>
          <w:lang w:val="sq-AL"/>
        </w:rPr>
        <w:t>ë</w:t>
      </w:r>
      <w:r w:rsidR="00163174">
        <w:rPr>
          <w:lang w:val="sq-AL"/>
        </w:rPr>
        <w:t xml:space="preserve"> </w:t>
      </w:r>
      <w:proofErr w:type="spellStart"/>
      <w:r w:rsidR="00163174">
        <w:rPr>
          <w:lang w:val="sq-AL"/>
        </w:rPr>
        <w:t>dldp</w:t>
      </w:r>
      <w:proofErr w:type="spellEnd"/>
      <w:r w:rsidR="00163174">
        <w:rPr>
          <w:lang w:val="sq-AL"/>
        </w:rPr>
        <w:t>-s</w:t>
      </w:r>
      <w:r w:rsidR="00727905">
        <w:rPr>
          <w:lang w:val="sq-AL"/>
        </w:rPr>
        <w:t>ë</w:t>
      </w:r>
      <w:r w:rsidR="00163174">
        <w:rPr>
          <w:lang w:val="sq-AL"/>
        </w:rPr>
        <w:t xml:space="preserve"> n</w:t>
      </w:r>
      <w:r w:rsidR="00727905">
        <w:rPr>
          <w:lang w:val="sq-AL"/>
        </w:rPr>
        <w:t>ë</w:t>
      </w:r>
      <w:r w:rsidR="00163174">
        <w:rPr>
          <w:lang w:val="sq-AL"/>
        </w:rPr>
        <w:t xml:space="preserve"> lidhje me menaxhimin e mbetjeve vendore madje edhe përtej ekzistencës s</w:t>
      </w:r>
      <w:r w:rsidR="00727905">
        <w:rPr>
          <w:lang w:val="sq-AL"/>
        </w:rPr>
        <w:t>ë</w:t>
      </w:r>
      <w:r w:rsidR="00163174">
        <w:rPr>
          <w:lang w:val="sq-AL"/>
        </w:rPr>
        <w:t xml:space="preserve"> programit.  </w:t>
      </w:r>
      <w:r w:rsidR="00727905">
        <w:rPr>
          <w:lang w:val="sq-AL"/>
        </w:rPr>
        <w:t>Për shkak të pozitës së tij të konsoliduar dhe reputacionit të shkëlqyer, “Grupi i Ekspertëve” më në fund u kontraktua nga GIZ-i për të asistuar rishikimin e Strategjisë për Menaxhimin e Mbetjeve.  Sipas një zyrtari të lartë ministri</w:t>
      </w:r>
      <w:r w:rsidR="00615AAC">
        <w:rPr>
          <w:lang w:val="sq-AL"/>
        </w:rPr>
        <w:t>e, sjellja e ekspertizës vendore</w:t>
      </w:r>
      <w:r w:rsidR="00727905">
        <w:rPr>
          <w:lang w:val="sq-AL"/>
        </w:rPr>
        <w:t xml:space="preserve"> të “Grupit të Ekspertëve” do të ndihmonte të</w:t>
      </w:r>
      <w:r w:rsidR="00615AAC">
        <w:rPr>
          <w:lang w:val="sq-AL"/>
        </w:rPr>
        <w:t xml:space="preserve"> siguronte që Strategjia e re </w:t>
      </w:r>
      <w:r w:rsidR="00727905">
        <w:rPr>
          <w:lang w:val="sq-AL"/>
        </w:rPr>
        <w:t xml:space="preserve"> të ishte shumë më realiste dhe e dobishme se e mëparshmja.  </w:t>
      </w:r>
    </w:p>
    <w:p w:rsidR="00097730" w:rsidRPr="00C50EE6" w:rsidRDefault="00097730" w:rsidP="00AF1EC8">
      <w:pPr>
        <w:jc w:val="both"/>
        <w:rPr>
          <w:lang w:val="sq-AL"/>
        </w:rPr>
        <w:sectPr w:rsidR="00097730" w:rsidRPr="00C50EE6">
          <w:type w:val="continuous"/>
          <w:pgSz w:w="11910" w:h="16840"/>
          <w:pgMar w:top="1580" w:right="1260" w:bottom="280" w:left="1300" w:header="720" w:footer="720" w:gutter="0"/>
          <w:cols w:num="2" w:space="720" w:equalWidth="0">
            <w:col w:w="2494" w:space="51"/>
            <w:col w:w="6805"/>
          </w:cols>
        </w:sectPr>
      </w:pPr>
    </w:p>
    <w:p w:rsidR="00097730" w:rsidRPr="00C50EE6" w:rsidRDefault="008A5280" w:rsidP="00AF1EC8">
      <w:pPr>
        <w:pStyle w:val="ListParagraph"/>
        <w:numPr>
          <w:ilvl w:val="2"/>
          <w:numId w:val="4"/>
        </w:numPr>
        <w:tabs>
          <w:tab w:val="left" w:pos="494"/>
        </w:tabs>
        <w:spacing w:before="76"/>
        <w:ind w:right="38" w:firstLine="0"/>
        <w:jc w:val="both"/>
        <w:rPr>
          <w:sz w:val="21"/>
          <w:lang w:val="sq-AL"/>
        </w:rPr>
      </w:pPr>
      <w:r>
        <w:rPr>
          <w:b/>
          <w:sz w:val="21"/>
          <w:lang w:val="sq-AL"/>
        </w:rPr>
        <w:lastRenderedPageBreak/>
        <w:t xml:space="preserve">Ndryshimi i praktikës </w:t>
      </w:r>
      <w:r w:rsidR="000D02C7" w:rsidRPr="00C50EE6">
        <w:rPr>
          <w:b/>
          <w:sz w:val="21"/>
          <w:lang w:val="sq-AL"/>
        </w:rPr>
        <w:t xml:space="preserve"> </w:t>
      </w:r>
      <w:r w:rsidR="000D02C7" w:rsidRPr="00C50EE6">
        <w:rPr>
          <w:sz w:val="21"/>
          <w:lang w:val="sq-AL"/>
        </w:rPr>
        <w:t>(</w:t>
      </w:r>
      <w:r>
        <w:rPr>
          <w:sz w:val="21"/>
          <w:lang w:val="sq-AL"/>
        </w:rPr>
        <w:t xml:space="preserve">ndjekja e zbatimit) </w:t>
      </w:r>
    </w:p>
    <w:p w:rsidR="00097730" w:rsidRPr="00C50EE6" w:rsidRDefault="000D02C7" w:rsidP="008A5280">
      <w:pPr>
        <w:pStyle w:val="BodyText"/>
        <w:spacing w:before="76"/>
        <w:ind w:left="248"/>
        <w:jc w:val="both"/>
        <w:rPr>
          <w:lang w:val="sq-AL"/>
        </w:rPr>
      </w:pPr>
      <w:r w:rsidRPr="00C50EE6">
        <w:rPr>
          <w:lang w:val="sq-AL"/>
        </w:rPr>
        <w:br w:type="column"/>
      </w:r>
      <w:r w:rsidR="008A5280">
        <w:rPr>
          <w:lang w:val="sq-AL"/>
        </w:rPr>
        <w:lastRenderedPageBreak/>
        <w:t xml:space="preserve">Ndryshe nga dy shembujt e mëparshëm- RAT-i dhe Ligji për Financat Vendore, “praktika” këtu i referohet më pak zbatimit të një politike apo ligji të ri (në këtë rast Strategjia e rishikuar Kombëtare për Menaxhimin e Mbetjeve, e cila ende po përpunohet). Përkundrazi, praktika në këtë rast ka të bëjë </w:t>
      </w:r>
      <w:r w:rsidR="00E35B2F">
        <w:rPr>
          <w:lang w:val="sq-AL"/>
        </w:rPr>
        <w:t>më shumë me institucionalizimin</w:t>
      </w:r>
      <w:r w:rsidR="008A5280">
        <w:rPr>
          <w:lang w:val="sq-AL"/>
        </w:rPr>
        <w:t>, promovimin dhe zbatimin e disa parimeve, qasjeve dhe instrumenteve që ishin zhvilluar shumë kohë para se të fillonte rishikimi i strategjisë aktuale (shih</w:t>
      </w:r>
      <w:r w:rsidR="00E35B2F">
        <w:rPr>
          <w:lang w:val="sq-AL"/>
        </w:rPr>
        <w:t>ni</w:t>
      </w:r>
      <w:r w:rsidR="008A5280">
        <w:rPr>
          <w:lang w:val="sq-AL"/>
        </w:rPr>
        <w:t xml:space="preserve"> 5.3 për qasjen e “ankorimit” të </w:t>
      </w:r>
      <w:proofErr w:type="spellStart"/>
      <w:r w:rsidR="008A5280">
        <w:rPr>
          <w:lang w:val="sq-AL"/>
        </w:rPr>
        <w:t>dldp</w:t>
      </w:r>
      <w:proofErr w:type="spellEnd"/>
      <w:r w:rsidR="008A5280">
        <w:rPr>
          <w:lang w:val="sq-AL"/>
        </w:rPr>
        <w:t xml:space="preserve">-së).  </w:t>
      </w:r>
    </w:p>
    <w:p w:rsidR="00097730" w:rsidRPr="00C50EE6" w:rsidRDefault="00097730" w:rsidP="00AF1EC8">
      <w:pPr>
        <w:jc w:val="both"/>
        <w:rPr>
          <w:lang w:val="sq-AL"/>
        </w:rPr>
        <w:sectPr w:rsidR="00097730" w:rsidRPr="00C50EE6">
          <w:pgSz w:w="11910" w:h="16840"/>
          <w:pgMar w:top="1340" w:right="1260" w:bottom="1180" w:left="1300" w:header="0" w:footer="901" w:gutter="0"/>
          <w:cols w:num="2" w:space="720" w:equalWidth="0">
            <w:col w:w="2113" w:space="432"/>
            <w:col w:w="6805"/>
          </w:cols>
        </w:sectPr>
      </w:pPr>
    </w:p>
    <w:p w:rsidR="00097730" w:rsidRPr="00C50EE6" w:rsidRDefault="00097730" w:rsidP="00AF1EC8">
      <w:pPr>
        <w:pStyle w:val="BodyText"/>
        <w:jc w:val="both"/>
        <w:rPr>
          <w:sz w:val="20"/>
          <w:lang w:val="sq-AL"/>
        </w:rPr>
      </w:pPr>
    </w:p>
    <w:p w:rsidR="00097730" w:rsidRPr="00C50EE6" w:rsidRDefault="00097730" w:rsidP="00AF1EC8">
      <w:pPr>
        <w:pStyle w:val="BodyText"/>
        <w:spacing w:before="1" w:after="1"/>
        <w:jc w:val="both"/>
        <w:rPr>
          <w:sz w:val="29"/>
          <w:lang w:val="sq-AL"/>
        </w:rPr>
      </w:pPr>
    </w:p>
    <w:p w:rsidR="00097730" w:rsidRPr="00C50EE6" w:rsidRDefault="00640260" w:rsidP="00AF1EC8">
      <w:pPr>
        <w:pStyle w:val="BodyText"/>
        <w:spacing w:line="20" w:lineRule="exact"/>
        <w:ind w:left="101"/>
        <w:jc w:val="both"/>
        <w:rPr>
          <w:sz w:val="2"/>
          <w:lang w:val="sq-AL"/>
        </w:rPr>
      </w:pPr>
      <w:r w:rsidRPr="00640260">
        <w:rPr>
          <w:sz w:val="2"/>
          <w:lang w:val="sq-AL"/>
        </w:rPr>
      </w:r>
      <w:r>
        <w:rPr>
          <w:sz w:val="2"/>
          <w:lang w:val="sq-AL"/>
        </w:rPr>
        <w:pict>
          <v:group id="_x0000_s1033" style="width:454.3pt;height:1pt;mso-position-horizontal-relative:char;mso-position-vertical-relative:line" coordsize="9086,20">
            <v:line id="_x0000_s1034" style="position:absolute" from="0,10" to="9086,10" strokeweight=".96pt">
              <v:stroke dashstyle="1 1"/>
            </v:line>
            <w10:wrap type="none"/>
            <w10:anchorlock/>
          </v:group>
        </w:pict>
      </w:r>
    </w:p>
    <w:p w:rsidR="00097730" w:rsidRPr="005047AD" w:rsidRDefault="00640260" w:rsidP="00AF1EC8">
      <w:pPr>
        <w:pStyle w:val="ListParagraph"/>
        <w:numPr>
          <w:ilvl w:val="1"/>
          <w:numId w:val="4"/>
        </w:numPr>
        <w:tabs>
          <w:tab w:val="left" w:pos="578"/>
        </w:tabs>
        <w:spacing w:before="16"/>
        <w:jc w:val="both"/>
        <w:rPr>
          <w:b/>
          <w:sz w:val="32"/>
          <w:lang w:val="sq-AL"/>
        </w:rPr>
      </w:pPr>
      <w:r w:rsidRPr="00640260">
        <w:rPr>
          <w:lang w:val="sq-AL"/>
        </w:rPr>
        <w:pict>
          <v:line id="_x0000_s1032" style="position:absolute;left:0;text-align:left;z-index:1816;mso-wrap-distance-left:0;mso-wrap-distance-right:0;mso-position-horizontal-relative:page" from="70.6pt,20.85pt" to="524.85pt,20.85pt" strokeweight=".96pt">
            <v:stroke dashstyle="1 1"/>
            <w10:wrap type="topAndBottom" anchorx="page"/>
          </v:line>
        </w:pict>
      </w:r>
      <w:r w:rsidR="001B0473" w:rsidRPr="005047AD">
        <w:rPr>
          <w:b/>
          <w:sz w:val="32"/>
          <w:lang w:val="sq-AL"/>
        </w:rPr>
        <w:t>FUQIT</w:t>
      </w:r>
      <w:r w:rsidR="008A5280" w:rsidRPr="005047AD">
        <w:rPr>
          <w:b/>
          <w:sz w:val="32"/>
          <w:lang w:val="sq-AL"/>
        </w:rPr>
        <w:t>Ë</w:t>
      </w:r>
      <w:r w:rsidR="001B0473" w:rsidRPr="005047AD">
        <w:rPr>
          <w:b/>
          <w:sz w:val="32"/>
          <w:lang w:val="sq-AL"/>
        </w:rPr>
        <w:t xml:space="preserve"> DHE DOB</w:t>
      </w:r>
      <w:r w:rsidR="008A5280" w:rsidRPr="005047AD">
        <w:rPr>
          <w:b/>
          <w:sz w:val="32"/>
          <w:lang w:val="sq-AL"/>
        </w:rPr>
        <w:t>Ë</w:t>
      </w:r>
      <w:r w:rsidR="001B0473" w:rsidRPr="005047AD">
        <w:rPr>
          <w:b/>
          <w:sz w:val="32"/>
          <w:lang w:val="sq-AL"/>
        </w:rPr>
        <w:t>SIT</w:t>
      </w:r>
      <w:r w:rsidR="008A5280" w:rsidRPr="005047AD">
        <w:rPr>
          <w:b/>
          <w:sz w:val="32"/>
          <w:lang w:val="sq-AL"/>
        </w:rPr>
        <w:t>Ë</w:t>
      </w:r>
      <w:r w:rsidR="001B0473" w:rsidRPr="005047AD">
        <w:rPr>
          <w:b/>
          <w:sz w:val="32"/>
          <w:lang w:val="sq-AL"/>
        </w:rPr>
        <w:t xml:space="preserve"> </w:t>
      </w:r>
    </w:p>
    <w:p w:rsidR="00097730" w:rsidRPr="00C50EE6" w:rsidRDefault="00097730" w:rsidP="00AF1EC8">
      <w:pPr>
        <w:pStyle w:val="BodyText"/>
        <w:spacing w:before="8"/>
        <w:jc w:val="both"/>
        <w:rPr>
          <w:rFonts w:ascii="Arial Narrow"/>
          <w:b/>
          <w:sz w:val="9"/>
          <w:lang w:val="sq-AL"/>
        </w:rPr>
      </w:pPr>
    </w:p>
    <w:p w:rsidR="00097730" w:rsidRPr="00C50EE6" w:rsidRDefault="005047AD" w:rsidP="00AF1EC8">
      <w:pPr>
        <w:pStyle w:val="Heading4"/>
        <w:jc w:val="both"/>
        <w:rPr>
          <w:lang w:val="sq-AL"/>
        </w:rPr>
      </w:pPr>
      <w:r>
        <w:rPr>
          <w:lang w:val="sq-AL"/>
        </w:rPr>
        <w:t>Përmbushja me sukses e nj</w:t>
      </w:r>
      <w:r w:rsidR="006A2E29">
        <w:rPr>
          <w:lang w:val="sq-AL"/>
        </w:rPr>
        <w:t>ë</w:t>
      </w:r>
      <w:r>
        <w:rPr>
          <w:lang w:val="sq-AL"/>
        </w:rPr>
        <w:t xml:space="preserve"> fushate tematike </w:t>
      </w:r>
    </w:p>
    <w:p w:rsidR="00097730" w:rsidRPr="00C50EE6" w:rsidRDefault="005047AD" w:rsidP="00AF1EC8">
      <w:pPr>
        <w:pStyle w:val="BodyText"/>
        <w:spacing w:before="2"/>
        <w:ind w:left="140" w:right="190"/>
        <w:jc w:val="both"/>
        <w:rPr>
          <w:lang w:val="sq-AL"/>
        </w:rPr>
      </w:pPr>
      <w:r>
        <w:rPr>
          <w:lang w:val="sq-AL"/>
        </w:rPr>
        <w:t>Ndryshe nga dy proceset e politikave t</w:t>
      </w:r>
      <w:r w:rsidR="006A2E29">
        <w:rPr>
          <w:lang w:val="sq-AL"/>
        </w:rPr>
        <w:t>ë</w:t>
      </w:r>
      <w:r>
        <w:rPr>
          <w:lang w:val="sq-AL"/>
        </w:rPr>
        <w:t xml:space="preserve"> </w:t>
      </w:r>
      <w:proofErr w:type="spellStart"/>
      <w:r>
        <w:rPr>
          <w:lang w:val="sq-AL"/>
        </w:rPr>
        <w:t>m</w:t>
      </w:r>
      <w:r w:rsidR="006A2E29">
        <w:rPr>
          <w:lang w:val="sq-AL"/>
        </w:rPr>
        <w:t>ë</w:t>
      </w:r>
      <w:r>
        <w:rPr>
          <w:lang w:val="sq-AL"/>
        </w:rPr>
        <w:t>prashme</w:t>
      </w:r>
      <w:proofErr w:type="spellEnd"/>
      <w:r>
        <w:rPr>
          <w:lang w:val="sq-AL"/>
        </w:rPr>
        <w:t xml:space="preserve"> t</w:t>
      </w:r>
      <w:r w:rsidR="006A2E29">
        <w:rPr>
          <w:lang w:val="sq-AL"/>
        </w:rPr>
        <w:t>ë</w:t>
      </w:r>
      <w:r>
        <w:rPr>
          <w:lang w:val="sq-AL"/>
        </w:rPr>
        <w:t xml:space="preserve"> përshkruara m</w:t>
      </w:r>
      <w:r w:rsidR="006A2E29">
        <w:rPr>
          <w:lang w:val="sq-AL"/>
        </w:rPr>
        <w:t>ë</w:t>
      </w:r>
      <w:r>
        <w:rPr>
          <w:lang w:val="sq-AL"/>
        </w:rPr>
        <w:t xml:space="preserve"> sipër, shtysa fillestare  p</w:t>
      </w:r>
      <w:r w:rsidR="006A2E29">
        <w:rPr>
          <w:lang w:val="sq-AL"/>
        </w:rPr>
        <w:t>ë</w:t>
      </w:r>
      <w:r>
        <w:rPr>
          <w:lang w:val="sq-AL"/>
        </w:rPr>
        <w:t>r shqetësimin kryesor t</w:t>
      </w:r>
      <w:r w:rsidR="006A2E29">
        <w:rPr>
          <w:lang w:val="sq-AL"/>
        </w:rPr>
        <w:t>ë</w:t>
      </w:r>
      <w:r>
        <w:rPr>
          <w:lang w:val="sq-AL"/>
        </w:rPr>
        <w:t xml:space="preserve"> </w:t>
      </w:r>
      <w:proofErr w:type="spellStart"/>
      <w:r>
        <w:rPr>
          <w:lang w:val="sq-AL"/>
        </w:rPr>
        <w:t>dldp</w:t>
      </w:r>
      <w:proofErr w:type="spellEnd"/>
      <w:r>
        <w:rPr>
          <w:lang w:val="sq-AL"/>
        </w:rPr>
        <w:t>-s</w:t>
      </w:r>
      <w:r w:rsidR="006A2E29">
        <w:rPr>
          <w:lang w:val="sq-AL"/>
        </w:rPr>
        <w:t>ë</w:t>
      </w:r>
      <w:r>
        <w:rPr>
          <w:lang w:val="sq-AL"/>
        </w:rPr>
        <w:t xml:space="preserve"> ishte shum</w:t>
      </w:r>
      <w:r w:rsidR="006A2E29">
        <w:rPr>
          <w:lang w:val="sq-AL"/>
        </w:rPr>
        <w:t>ë</w:t>
      </w:r>
      <w:r>
        <w:rPr>
          <w:lang w:val="sq-AL"/>
        </w:rPr>
        <w:t xml:space="preserve"> e ul</w:t>
      </w:r>
      <w:r w:rsidR="006A2E29">
        <w:rPr>
          <w:lang w:val="sq-AL"/>
        </w:rPr>
        <w:t>ë</w:t>
      </w:r>
      <w:r>
        <w:rPr>
          <w:lang w:val="sq-AL"/>
        </w:rPr>
        <w:t>t n</w:t>
      </w:r>
      <w:r w:rsidR="006A2E29">
        <w:rPr>
          <w:lang w:val="sq-AL"/>
        </w:rPr>
        <w:t>ë</w:t>
      </w:r>
      <w:r>
        <w:rPr>
          <w:lang w:val="sq-AL"/>
        </w:rPr>
        <w:t xml:space="preserve"> k</w:t>
      </w:r>
      <w:r w:rsidR="006A2E29">
        <w:rPr>
          <w:lang w:val="sq-AL"/>
        </w:rPr>
        <w:t>ë</w:t>
      </w:r>
      <w:r>
        <w:rPr>
          <w:lang w:val="sq-AL"/>
        </w:rPr>
        <w:t>t</w:t>
      </w:r>
      <w:r w:rsidR="006A2E29">
        <w:rPr>
          <w:lang w:val="sq-AL"/>
        </w:rPr>
        <w:t>ë</w:t>
      </w:r>
      <w:r>
        <w:rPr>
          <w:lang w:val="sq-AL"/>
        </w:rPr>
        <w:t xml:space="preserve"> rast. As qeveria shqiptare dhe as ndonjë nga agjencitë e donator</w:t>
      </w:r>
      <w:r w:rsidR="006A2E29">
        <w:rPr>
          <w:lang w:val="sq-AL"/>
        </w:rPr>
        <w:t>ë</w:t>
      </w:r>
      <w:r>
        <w:rPr>
          <w:lang w:val="sq-AL"/>
        </w:rPr>
        <w:t>ve nuk kishin nj</w:t>
      </w:r>
      <w:r w:rsidR="006A2E29">
        <w:rPr>
          <w:lang w:val="sq-AL"/>
        </w:rPr>
        <w:t>ë</w:t>
      </w:r>
      <w:r>
        <w:rPr>
          <w:lang w:val="sq-AL"/>
        </w:rPr>
        <w:t xml:space="preserve"> interes real n</w:t>
      </w:r>
      <w:r w:rsidR="006A2E29">
        <w:rPr>
          <w:lang w:val="sq-AL"/>
        </w:rPr>
        <w:t>ë</w:t>
      </w:r>
      <w:r>
        <w:rPr>
          <w:lang w:val="sq-AL"/>
        </w:rPr>
        <w:t xml:space="preserve"> aspektet “soft” t</w:t>
      </w:r>
      <w:r w:rsidR="006A2E29">
        <w:rPr>
          <w:lang w:val="sq-AL"/>
        </w:rPr>
        <w:t>ë</w:t>
      </w:r>
      <w:r>
        <w:rPr>
          <w:lang w:val="sq-AL"/>
        </w:rPr>
        <w:t xml:space="preserve"> menaxhimit t</w:t>
      </w:r>
      <w:r w:rsidR="006A2E29">
        <w:rPr>
          <w:lang w:val="sq-AL"/>
        </w:rPr>
        <w:t>ë</w:t>
      </w:r>
      <w:r>
        <w:rPr>
          <w:lang w:val="sq-AL"/>
        </w:rPr>
        <w:t xml:space="preserve"> mbetjeve. Përkundrazi, debati kombëtar po fokusohej n</w:t>
      </w:r>
      <w:r w:rsidR="006A2E29">
        <w:rPr>
          <w:lang w:val="sq-AL"/>
        </w:rPr>
        <w:t>ë</w:t>
      </w:r>
      <w:r>
        <w:rPr>
          <w:lang w:val="sq-AL"/>
        </w:rPr>
        <w:t xml:space="preserve"> standardet e BE-s</w:t>
      </w:r>
      <w:r w:rsidR="006A2E29">
        <w:rPr>
          <w:lang w:val="sq-AL"/>
        </w:rPr>
        <w:t>ë</w:t>
      </w:r>
      <w:r>
        <w:rPr>
          <w:lang w:val="sq-AL"/>
        </w:rPr>
        <w:t xml:space="preserve"> dhe infrastrukturën e madhe p</w:t>
      </w:r>
      <w:r w:rsidR="006A2E29">
        <w:rPr>
          <w:lang w:val="sq-AL"/>
        </w:rPr>
        <w:t>ë</w:t>
      </w:r>
      <w:r>
        <w:rPr>
          <w:lang w:val="sq-AL"/>
        </w:rPr>
        <w:t>r përpunimin dhe largimin e mbetjeve, teksa pak a shum</w:t>
      </w:r>
      <w:r w:rsidR="006A2E29">
        <w:rPr>
          <w:lang w:val="sq-AL"/>
        </w:rPr>
        <w:t>ë</w:t>
      </w:r>
      <w:r>
        <w:rPr>
          <w:lang w:val="sq-AL"/>
        </w:rPr>
        <w:t xml:space="preserve"> anashkalonte çështjet e menaxhimit t</w:t>
      </w:r>
      <w:r w:rsidR="006A2E29">
        <w:rPr>
          <w:lang w:val="sq-AL"/>
        </w:rPr>
        <w:t>ë</w:t>
      </w:r>
      <w:r>
        <w:rPr>
          <w:lang w:val="sq-AL"/>
        </w:rPr>
        <w:t xml:space="preserve"> mbetjeve vendore.  N</w:t>
      </w:r>
      <w:r w:rsidR="006A2E29">
        <w:rPr>
          <w:lang w:val="sq-AL"/>
        </w:rPr>
        <w:t>ë</w:t>
      </w:r>
      <w:r>
        <w:rPr>
          <w:lang w:val="sq-AL"/>
        </w:rPr>
        <w:t xml:space="preserve"> këto rrethana, </w:t>
      </w:r>
      <w:proofErr w:type="spellStart"/>
      <w:r>
        <w:rPr>
          <w:lang w:val="sq-AL"/>
        </w:rPr>
        <w:t>dldp</w:t>
      </w:r>
      <w:proofErr w:type="spellEnd"/>
      <w:r>
        <w:rPr>
          <w:lang w:val="sq-AL"/>
        </w:rPr>
        <w:t>-ja mund t</w:t>
      </w:r>
      <w:r w:rsidR="006A2E29">
        <w:rPr>
          <w:lang w:val="sq-AL"/>
        </w:rPr>
        <w:t>ë</w:t>
      </w:r>
      <w:r>
        <w:rPr>
          <w:lang w:val="sq-AL"/>
        </w:rPr>
        <w:t xml:space="preserve"> kishte d</w:t>
      </w:r>
      <w:r w:rsidR="006A2E29">
        <w:rPr>
          <w:lang w:val="sq-AL"/>
        </w:rPr>
        <w:t>ë</w:t>
      </w:r>
      <w:r>
        <w:rPr>
          <w:lang w:val="sq-AL"/>
        </w:rPr>
        <w:t>shtuar fare mir</w:t>
      </w:r>
      <w:r w:rsidR="006A2E29">
        <w:rPr>
          <w:lang w:val="sq-AL"/>
        </w:rPr>
        <w:t>ë</w:t>
      </w:r>
      <w:r>
        <w:rPr>
          <w:lang w:val="sq-AL"/>
        </w:rPr>
        <w:t xml:space="preserve"> n</w:t>
      </w:r>
      <w:r w:rsidR="006A2E29">
        <w:rPr>
          <w:lang w:val="sq-AL"/>
        </w:rPr>
        <w:t>ë</w:t>
      </w:r>
      <w:r>
        <w:rPr>
          <w:lang w:val="sq-AL"/>
        </w:rPr>
        <w:t>se ajo do t</w:t>
      </w:r>
      <w:r w:rsidR="006A2E29">
        <w:rPr>
          <w:lang w:val="sq-AL"/>
        </w:rPr>
        <w:t>ë</w:t>
      </w:r>
      <w:r>
        <w:rPr>
          <w:lang w:val="sq-AL"/>
        </w:rPr>
        <w:t xml:space="preserve"> ishte përpjekur t</w:t>
      </w:r>
      <w:r w:rsidR="006A2E29">
        <w:rPr>
          <w:lang w:val="sq-AL"/>
        </w:rPr>
        <w:t>ë</w:t>
      </w:r>
      <w:r w:rsidR="007D352F">
        <w:rPr>
          <w:lang w:val="sq-AL"/>
        </w:rPr>
        <w:t xml:space="preserve">  </w:t>
      </w:r>
      <w:proofErr w:type="spellStart"/>
      <w:r w:rsidR="007D352F">
        <w:rPr>
          <w:lang w:val="sq-AL"/>
        </w:rPr>
        <w:t>a</w:t>
      </w:r>
      <w:r w:rsidR="00E35B2F">
        <w:rPr>
          <w:lang w:val="sq-AL"/>
        </w:rPr>
        <w:t>vokonte</w:t>
      </w:r>
      <w:proofErr w:type="spellEnd"/>
      <w:r>
        <w:rPr>
          <w:lang w:val="sq-AL"/>
        </w:rPr>
        <w:t xml:space="preserve"> nevojat dhe ç</w:t>
      </w:r>
      <w:r w:rsidR="006A2E29">
        <w:rPr>
          <w:lang w:val="sq-AL"/>
        </w:rPr>
        <w:t>ë</w:t>
      </w:r>
      <w:r>
        <w:rPr>
          <w:lang w:val="sq-AL"/>
        </w:rPr>
        <w:t>shtjet vendore menj</w:t>
      </w:r>
      <w:r w:rsidR="006A2E29">
        <w:rPr>
          <w:lang w:val="sq-AL"/>
        </w:rPr>
        <w:t>ë</w:t>
      </w:r>
      <w:r>
        <w:rPr>
          <w:lang w:val="sq-AL"/>
        </w:rPr>
        <w:t>her</w:t>
      </w:r>
      <w:r w:rsidR="006A2E29">
        <w:rPr>
          <w:lang w:val="sq-AL"/>
        </w:rPr>
        <w:t>ë</w:t>
      </w:r>
      <w:r>
        <w:rPr>
          <w:lang w:val="sq-AL"/>
        </w:rPr>
        <w:t xml:space="preserve"> n</w:t>
      </w:r>
      <w:r w:rsidR="006A2E29">
        <w:rPr>
          <w:lang w:val="sq-AL"/>
        </w:rPr>
        <w:t>ë</w:t>
      </w:r>
      <w:r>
        <w:rPr>
          <w:lang w:val="sq-AL"/>
        </w:rPr>
        <w:t xml:space="preserve"> nivel kombëtar- thjesht mungonte interesi i mjaftueshëm, dhe programi kishte shum</w:t>
      </w:r>
      <w:r w:rsidR="006A2E29">
        <w:rPr>
          <w:lang w:val="sq-AL"/>
        </w:rPr>
        <w:t>ë</w:t>
      </w:r>
      <w:r>
        <w:rPr>
          <w:lang w:val="sq-AL"/>
        </w:rPr>
        <w:t xml:space="preserve"> pak ndikim p</w:t>
      </w:r>
      <w:r w:rsidR="006A2E29">
        <w:rPr>
          <w:lang w:val="sq-AL"/>
        </w:rPr>
        <w:t>ë</w:t>
      </w:r>
      <w:r>
        <w:rPr>
          <w:lang w:val="sq-AL"/>
        </w:rPr>
        <w:t>r t</w:t>
      </w:r>
      <w:r w:rsidR="006A2E29">
        <w:rPr>
          <w:lang w:val="sq-AL"/>
        </w:rPr>
        <w:t>ë</w:t>
      </w:r>
      <w:r>
        <w:rPr>
          <w:lang w:val="sq-AL"/>
        </w:rPr>
        <w:t xml:space="preserve"> ndryshuar rrjedh</w:t>
      </w:r>
      <w:r w:rsidR="006A2E29">
        <w:rPr>
          <w:lang w:val="sq-AL"/>
        </w:rPr>
        <w:t>ë</w:t>
      </w:r>
      <w:r>
        <w:rPr>
          <w:lang w:val="sq-AL"/>
        </w:rPr>
        <w:t>n e debatit n</w:t>
      </w:r>
      <w:r w:rsidR="006A2E29">
        <w:rPr>
          <w:lang w:val="sq-AL"/>
        </w:rPr>
        <w:t>ë</w:t>
      </w:r>
      <w:r>
        <w:rPr>
          <w:lang w:val="sq-AL"/>
        </w:rPr>
        <w:t xml:space="preserve"> at</w:t>
      </w:r>
      <w:r w:rsidR="006A2E29">
        <w:rPr>
          <w:lang w:val="sq-AL"/>
        </w:rPr>
        <w:t>ë</w:t>
      </w:r>
      <w:r>
        <w:rPr>
          <w:lang w:val="sq-AL"/>
        </w:rPr>
        <w:t xml:space="preserve"> koh</w:t>
      </w:r>
      <w:r w:rsidR="006A2E29">
        <w:rPr>
          <w:lang w:val="sq-AL"/>
        </w:rPr>
        <w:t>ë</w:t>
      </w:r>
      <w:r>
        <w:rPr>
          <w:lang w:val="sq-AL"/>
        </w:rPr>
        <w:t>. Sidoqoftë, dldp-ja vazhdoi pun</w:t>
      </w:r>
      <w:r w:rsidR="006A2E29">
        <w:rPr>
          <w:lang w:val="sq-AL"/>
        </w:rPr>
        <w:t>ë</w:t>
      </w:r>
      <w:r>
        <w:rPr>
          <w:lang w:val="sq-AL"/>
        </w:rPr>
        <w:t>n n</w:t>
      </w:r>
      <w:r w:rsidR="006A2E29">
        <w:rPr>
          <w:lang w:val="sq-AL"/>
        </w:rPr>
        <w:t>ë</w:t>
      </w:r>
      <w:r>
        <w:rPr>
          <w:lang w:val="sq-AL"/>
        </w:rPr>
        <w:t xml:space="preserve"> nivel vendor, duke zhvilluar zgjidhje praktike, duke i pasqyruar ato n</w:t>
      </w:r>
      <w:r w:rsidR="006A2E29">
        <w:rPr>
          <w:lang w:val="sq-AL"/>
        </w:rPr>
        <w:t>ë</w:t>
      </w:r>
      <w:r>
        <w:rPr>
          <w:lang w:val="sq-AL"/>
        </w:rPr>
        <w:t xml:space="preserve"> kuadrin e ri politik p</w:t>
      </w:r>
      <w:r w:rsidR="006A2E29">
        <w:rPr>
          <w:lang w:val="sq-AL"/>
        </w:rPr>
        <w:t>ë</w:t>
      </w:r>
      <w:r>
        <w:rPr>
          <w:lang w:val="sq-AL"/>
        </w:rPr>
        <w:t xml:space="preserve">r nivelin vendor </w:t>
      </w:r>
      <w:r w:rsidR="000D02C7" w:rsidRPr="00C50EE6">
        <w:rPr>
          <w:lang w:val="sq-AL"/>
        </w:rPr>
        <w:t>(</w:t>
      </w:r>
      <w:r w:rsidR="00E35B2F">
        <w:rPr>
          <w:lang w:val="sq-AL"/>
        </w:rPr>
        <w:t xml:space="preserve">Ligji Organik), </w:t>
      </w:r>
      <w:r>
        <w:rPr>
          <w:lang w:val="sq-AL"/>
        </w:rPr>
        <w:t>dhe duke i promovuar hap pas hapi</w:t>
      </w:r>
      <w:r w:rsidR="006A2E29">
        <w:rPr>
          <w:lang w:val="sq-AL"/>
        </w:rPr>
        <w:t xml:space="preserve"> te ministritë e interesuara dhe grupe të tjera interesi në nivele më të larta. </w:t>
      </w:r>
      <w:r>
        <w:rPr>
          <w:lang w:val="sq-AL"/>
        </w:rPr>
        <w:t xml:space="preserve"> </w:t>
      </w:r>
      <w:r w:rsidR="006A2E29">
        <w:rPr>
          <w:lang w:val="sq-AL"/>
        </w:rPr>
        <w:t xml:space="preserve">Kësisoj, programi ia doli mbanë me sukses të përmbushte një fushatë tematike dhe të krijonte (edhe një herë) një reputacion dhe pozitë institucionale të konsoliduar. Kur të tjerët filluan të marrin në shqyrtim çështjet e menaxhimit të mbetjeve vendore, dldp-ja ishte tashmë atje, gati për të ofruar njohuritë e ekspertëve vendas dhe ndërkombëtarë dhe në gjendje për të paraqitur zgjidhje praktike dhe të </w:t>
      </w:r>
      <w:r w:rsidR="003A73A5">
        <w:rPr>
          <w:lang w:val="sq-AL"/>
        </w:rPr>
        <w:t>sprovuar</w:t>
      </w:r>
      <w:r w:rsidR="006A2E29">
        <w:rPr>
          <w:lang w:val="sq-AL"/>
        </w:rPr>
        <w:t xml:space="preserve">a. </w:t>
      </w:r>
      <w:r w:rsidR="00727905">
        <w:rPr>
          <w:lang w:val="sq-AL"/>
        </w:rPr>
        <w:t xml:space="preserve">Bashkëpunimi afatgjatë i programit me bashkinë e Shkodrës- dhe së fundmi me bashkinë e Dibrës- rezultoi veçanërisht me vlera në atë proces. Shumë aktorë do të vizitonin “komunitetet e dldp-së” për të mësuar për vlefshmërinë e instrumenteve të ndryshme- dhe për t’u impresionuar nga pronësia vendore.  </w:t>
      </w:r>
    </w:p>
    <w:p w:rsidR="00097730" w:rsidRPr="00C50EE6" w:rsidRDefault="00097730" w:rsidP="00AF1EC8">
      <w:pPr>
        <w:pStyle w:val="BodyText"/>
        <w:spacing w:before="6"/>
        <w:jc w:val="both"/>
        <w:rPr>
          <w:sz w:val="12"/>
          <w:lang w:val="sq-AL"/>
        </w:rPr>
      </w:pPr>
    </w:p>
    <w:p w:rsidR="00097730" w:rsidRPr="00C50EE6" w:rsidRDefault="000D02C7" w:rsidP="00AF1EC8">
      <w:pPr>
        <w:pStyle w:val="Heading3"/>
        <w:spacing w:before="101"/>
        <w:jc w:val="both"/>
        <w:rPr>
          <w:lang w:val="sq-AL"/>
        </w:rPr>
      </w:pPr>
      <w:r w:rsidRPr="00C50EE6">
        <w:rPr>
          <w:lang w:val="sq-AL"/>
        </w:rPr>
        <w:t>“dldp</w:t>
      </w:r>
      <w:r w:rsidR="00727905">
        <w:rPr>
          <w:lang w:val="sq-AL"/>
        </w:rPr>
        <w:t xml:space="preserve">-ja na ndihmoi me të vërtetë për të kuptuar çfarë po ndodhte në nivelin vendor.”  </w:t>
      </w:r>
      <w:r w:rsidRPr="00C50EE6">
        <w:rPr>
          <w:lang w:val="sq-AL"/>
        </w:rPr>
        <w:t xml:space="preserve"> </w:t>
      </w:r>
    </w:p>
    <w:p w:rsidR="00097730" w:rsidRPr="00C50EE6" w:rsidRDefault="00727905" w:rsidP="00AF1EC8">
      <w:pPr>
        <w:spacing w:before="1"/>
        <w:ind w:right="177"/>
        <w:jc w:val="both"/>
        <w:rPr>
          <w:rFonts w:ascii="Arial Narrow"/>
          <w:sz w:val="18"/>
          <w:lang w:val="sq-AL"/>
        </w:rPr>
      </w:pPr>
      <w:r>
        <w:rPr>
          <w:rFonts w:ascii="Arial Narrow"/>
          <w:sz w:val="18"/>
          <w:lang w:val="sq-AL"/>
        </w:rPr>
        <w:t>Ish-koordinator i GNMP-s</w:t>
      </w:r>
      <w:r>
        <w:rPr>
          <w:rFonts w:ascii="Arial Narrow"/>
          <w:sz w:val="18"/>
          <w:lang w:val="sq-AL"/>
        </w:rPr>
        <w:t>ë</w:t>
      </w:r>
    </w:p>
    <w:p w:rsidR="00097730" w:rsidRPr="00C50EE6" w:rsidRDefault="00097730" w:rsidP="00AF1EC8">
      <w:pPr>
        <w:pStyle w:val="BodyText"/>
        <w:spacing w:before="6"/>
        <w:jc w:val="both"/>
        <w:rPr>
          <w:rFonts w:ascii="Arial Narrow"/>
          <w:sz w:val="20"/>
          <w:lang w:val="sq-AL"/>
        </w:rPr>
      </w:pPr>
    </w:p>
    <w:p w:rsidR="00097730" w:rsidRPr="00C50EE6" w:rsidRDefault="006A2E29" w:rsidP="00AF1EC8">
      <w:pPr>
        <w:pStyle w:val="Heading4"/>
        <w:spacing w:before="0"/>
        <w:jc w:val="both"/>
        <w:rPr>
          <w:lang w:val="sq-AL"/>
        </w:rPr>
      </w:pPr>
      <w:r>
        <w:rPr>
          <w:lang w:val="sq-AL"/>
        </w:rPr>
        <w:t>Eksplorimi sistematik i hapësirave t</w:t>
      </w:r>
      <w:r w:rsidR="007668FF">
        <w:rPr>
          <w:lang w:val="sq-AL"/>
        </w:rPr>
        <w:t>ë</w:t>
      </w:r>
      <w:r>
        <w:rPr>
          <w:lang w:val="sq-AL"/>
        </w:rPr>
        <w:t xml:space="preserve"> shumëfishta </w:t>
      </w:r>
    </w:p>
    <w:p w:rsidR="00097730" w:rsidRPr="00C50EE6" w:rsidRDefault="006A2E29" w:rsidP="00AF1EC8">
      <w:pPr>
        <w:pStyle w:val="BodyText"/>
        <w:spacing w:before="1"/>
        <w:ind w:left="140" w:right="176"/>
        <w:jc w:val="both"/>
        <w:rPr>
          <w:lang w:val="sq-AL"/>
        </w:rPr>
      </w:pPr>
      <w:r>
        <w:rPr>
          <w:lang w:val="sq-AL"/>
        </w:rPr>
        <w:t>P</w:t>
      </w:r>
      <w:r w:rsidR="007668FF">
        <w:rPr>
          <w:lang w:val="sq-AL"/>
        </w:rPr>
        <w:t>ë</w:t>
      </w:r>
      <w:r>
        <w:rPr>
          <w:lang w:val="sq-AL"/>
        </w:rPr>
        <w:t>r t</w:t>
      </w:r>
      <w:r w:rsidR="007668FF">
        <w:rPr>
          <w:lang w:val="sq-AL"/>
        </w:rPr>
        <w:t>ë</w:t>
      </w:r>
      <w:r>
        <w:rPr>
          <w:lang w:val="sq-AL"/>
        </w:rPr>
        <w:t xml:space="preserve"> promovuar zgjidhjet e </w:t>
      </w:r>
      <w:r w:rsidR="003A73A5">
        <w:rPr>
          <w:lang w:val="sq-AL"/>
        </w:rPr>
        <w:t>sprovuar</w:t>
      </w:r>
      <w:r>
        <w:rPr>
          <w:lang w:val="sq-AL"/>
        </w:rPr>
        <w:t>a dhe p</w:t>
      </w:r>
      <w:r w:rsidR="007668FF">
        <w:rPr>
          <w:lang w:val="sq-AL"/>
        </w:rPr>
        <w:t>ë</w:t>
      </w:r>
      <w:r>
        <w:rPr>
          <w:lang w:val="sq-AL"/>
        </w:rPr>
        <w:t>r t’i sjell</w:t>
      </w:r>
      <w:r w:rsidR="007668FF">
        <w:rPr>
          <w:lang w:val="sq-AL"/>
        </w:rPr>
        <w:t>ë</w:t>
      </w:r>
      <w:r>
        <w:rPr>
          <w:lang w:val="sq-AL"/>
        </w:rPr>
        <w:t xml:space="preserve"> çështjet vendore n</w:t>
      </w:r>
      <w:r w:rsidR="007668FF">
        <w:rPr>
          <w:lang w:val="sq-AL"/>
        </w:rPr>
        <w:t>ë</w:t>
      </w:r>
      <w:r>
        <w:rPr>
          <w:lang w:val="sq-AL"/>
        </w:rPr>
        <w:t xml:space="preserve"> vëmendje t</w:t>
      </w:r>
      <w:r w:rsidR="007668FF">
        <w:rPr>
          <w:lang w:val="sq-AL"/>
        </w:rPr>
        <w:t>ë</w:t>
      </w:r>
      <w:r>
        <w:rPr>
          <w:lang w:val="sq-AL"/>
        </w:rPr>
        <w:t xml:space="preserve"> zyrtar</w:t>
      </w:r>
      <w:r w:rsidR="007668FF">
        <w:rPr>
          <w:lang w:val="sq-AL"/>
        </w:rPr>
        <w:t>ë</w:t>
      </w:r>
      <w:r>
        <w:rPr>
          <w:lang w:val="sq-AL"/>
        </w:rPr>
        <w:t>ve t</w:t>
      </w:r>
      <w:r w:rsidR="007668FF">
        <w:rPr>
          <w:lang w:val="sq-AL"/>
        </w:rPr>
        <w:t>ë</w:t>
      </w:r>
      <w:r>
        <w:rPr>
          <w:lang w:val="sq-AL"/>
        </w:rPr>
        <w:t xml:space="preserve"> lart</w:t>
      </w:r>
      <w:r w:rsidR="007668FF">
        <w:rPr>
          <w:lang w:val="sq-AL"/>
        </w:rPr>
        <w:t>ë</w:t>
      </w:r>
      <w:r>
        <w:rPr>
          <w:lang w:val="sq-AL"/>
        </w:rPr>
        <w:t xml:space="preserve"> dhe t</w:t>
      </w:r>
      <w:r w:rsidR="007668FF">
        <w:rPr>
          <w:lang w:val="sq-AL"/>
        </w:rPr>
        <w:t>ë</w:t>
      </w:r>
      <w:r>
        <w:rPr>
          <w:lang w:val="sq-AL"/>
        </w:rPr>
        <w:t xml:space="preserve"> </w:t>
      </w:r>
      <w:r w:rsidR="00DF42F1">
        <w:rPr>
          <w:lang w:val="sq-AL"/>
        </w:rPr>
        <w:t>donator</w:t>
      </w:r>
      <w:r w:rsidR="007668FF">
        <w:rPr>
          <w:lang w:val="sq-AL"/>
        </w:rPr>
        <w:t>ë</w:t>
      </w:r>
      <w:r w:rsidR="00DF42F1">
        <w:rPr>
          <w:lang w:val="sq-AL"/>
        </w:rPr>
        <w:t>ve p</w:t>
      </w:r>
      <w:r w:rsidR="007668FF">
        <w:rPr>
          <w:lang w:val="sq-AL"/>
        </w:rPr>
        <w:t>ë</w:t>
      </w:r>
      <w:r w:rsidR="00DF42F1">
        <w:rPr>
          <w:lang w:val="sq-AL"/>
        </w:rPr>
        <w:t>rkat</w:t>
      </w:r>
      <w:r w:rsidR="007668FF">
        <w:rPr>
          <w:lang w:val="sq-AL"/>
        </w:rPr>
        <w:t>ë</w:t>
      </w:r>
      <w:r w:rsidR="00DF42F1">
        <w:rPr>
          <w:lang w:val="sq-AL"/>
        </w:rPr>
        <w:t>s, dldp-ja shfrytëzoi hapësira t</w:t>
      </w:r>
      <w:r w:rsidR="007668FF">
        <w:rPr>
          <w:lang w:val="sq-AL"/>
        </w:rPr>
        <w:t>ë</w:t>
      </w:r>
      <w:r w:rsidR="00DF42F1">
        <w:rPr>
          <w:lang w:val="sq-AL"/>
        </w:rPr>
        <w:t xml:space="preserve"> ndryshme dialogu. Ofrimi i asistencës teknike p</w:t>
      </w:r>
      <w:r w:rsidR="007668FF">
        <w:rPr>
          <w:lang w:val="sq-AL"/>
        </w:rPr>
        <w:t>ë</w:t>
      </w:r>
      <w:r w:rsidR="00DF42F1">
        <w:rPr>
          <w:lang w:val="sq-AL"/>
        </w:rPr>
        <w:t>r Grupin Nd</w:t>
      </w:r>
      <w:r w:rsidR="007668FF">
        <w:rPr>
          <w:lang w:val="sq-AL"/>
        </w:rPr>
        <w:t>ë</w:t>
      </w:r>
      <w:r w:rsidR="00DF42F1">
        <w:rPr>
          <w:lang w:val="sq-AL"/>
        </w:rPr>
        <w:t>rministror T</w:t>
      </w:r>
      <w:r w:rsidR="007668FF">
        <w:rPr>
          <w:lang w:val="sq-AL"/>
        </w:rPr>
        <w:t>ë</w:t>
      </w:r>
      <w:r w:rsidR="00DF42F1">
        <w:rPr>
          <w:lang w:val="sq-AL"/>
        </w:rPr>
        <w:t xml:space="preserve"> Pun</w:t>
      </w:r>
      <w:r w:rsidR="007668FF">
        <w:rPr>
          <w:lang w:val="sq-AL"/>
        </w:rPr>
        <w:t>ë</w:t>
      </w:r>
      <w:r w:rsidR="00DF42F1">
        <w:rPr>
          <w:lang w:val="sq-AL"/>
        </w:rPr>
        <w:t>s p</w:t>
      </w:r>
      <w:r w:rsidR="007668FF">
        <w:rPr>
          <w:lang w:val="sq-AL"/>
        </w:rPr>
        <w:t>ë</w:t>
      </w:r>
      <w:r w:rsidR="00DF42F1">
        <w:rPr>
          <w:lang w:val="sq-AL"/>
        </w:rPr>
        <w:t>r Menaxhimin e Mbetjeve (GNM</w:t>
      </w:r>
      <w:r w:rsidR="00E35B2F">
        <w:rPr>
          <w:lang w:val="sq-AL"/>
        </w:rPr>
        <w:t>P</w:t>
      </w:r>
      <w:r w:rsidR="00DF42F1">
        <w:rPr>
          <w:lang w:val="sq-AL"/>
        </w:rPr>
        <w:t>) si edhe p</w:t>
      </w:r>
      <w:r w:rsidR="007668FF">
        <w:rPr>
          <w:lang w:val="sq-AL"/>
        </w:rPr>
        <w:t>ë</w:t>
      </w:r>
      <w:r w:rsidR="00DF42F1">
        <w:rPr>
          <w:lang w:val="sq-AL"/>
        </w:rPr>
        <w:t>r Grupin Komb</w:t>
      </w:r>
      <w:r w:rsidR="007668FF">
        <w:rPr>
          <w:lang w:val="sq-AL"/>
        </w:rPr>
        <w:t>ë</w:t>
      </w:r>
      <w:r w:rsidR="00DF42F1">
        <w:rPr>
          <w:lang w:val="sq-AL"/>
        </w:rPr>
        <w:t xml:space="preserve">tar </w:t>
      </w:r>
      <w:r w:rsidR="007668FF">
        <w:rPr>
          <w:lang w:val="sq-AL"/>
        </w:rPr>
        <w:t>Këshillues</w:t>
      </w:r>
      <w:r w:rsidR="00DF42F1">
        <w:rPr>
          <w:lang w:val="sq-AL"/>
        </w:rPr>
        <w:t xml:space="preserve"> t</w:t>
      </w:r>
      <w:r w:rsidR="007668FF">
        <w:rPr>
          <w:lang w:val="sq-AL"/>
        </w:rPr>
        <w:t>ë</w:t>
      </w:r>
      <w:r w:rsidR="00DF42F1">
        <w:rPr>
          <w:lang w:val="sq-AL"/>
        </w:rPr>
        <w:t xml:space="preserve"> Pun</w:t>
      </w:r>
      <w:r w:rsidR="007668FF">
        <w:rPr>
          <w:lang w:val="sq-AL"/>
        </w:rPr>
        <w:t>ë</w:t>
      </w:r>
      <w:r w:rsidR="00DF42F1">
        <w:rPr>
          <w:lang w:val="sq-AL"/>
        </w:rPr>
        <w:t>s duket se ka qen</w:t>
      </w:r>
      <w:r w:rsidR="007668FF">
        <w:rPr>
          <w:lang w:val="sq-AL"/>
        </w:rPr>
        <w:t>ë</w:t>
      </w:r>
      <w:r w:rsidR="00DF42F1">
        <w:rPr>
          <w:lang w:val="sq-AL"/>
        </w:rPr>
        <w:t xml:space="preserve"> nj</w:t>
      </w:r>
      <w:r w:rsidR="007668FF">
        <w:rPr>
          <w:lang w:val="sq-AL"/>
        </w:rPr>
        <w:t>ë</w:t>
      </w:r>
      <w:r w:rsidR="00DF42F1">
        <w:rPr>
          <w:lang w:val="sq-AL"/>
        </w:rPr>
        <w:t xml:space="preserve"> nism</w:t>
      </w:r>
      <w:r w:rsidR="007668FF">
        <w:rPr>
          <w:lang w:val="sq-AL"/>
        </w:rPr>
        <w:t>ë</w:t>
      </w:r>
      <w:r w:rsidR="00DF42F1">
        <w:rPr>
          <w:lang w:val="sq-AL"/>
        </w:rPr>
        <w:t xml:space="preserve"> shum</w:t>
      </w:r>
      <w:r w:rsidR="007668FF">
        <w:rPr>
          <w:lang w:val="sq-AL"/>
        </w:rPr>
        <w:t>ë</w:t>
      </w:r>
      <w:r w:rsidR="00DF42F1">
        <w:rPr>
          <w:lang w:val="sq-AL"/>
        </w:rPr>
        <w:t xml:space="preserve"> e r</w:t>
      </w:r>
      <w:r w:rsidR="007668FF">
        <w:rPr>
          <w:lang w:val="sq-AL"/>
        </w:rPr>
        <w:t>ë</w:t>
      </w:r>
      <w:r w:rsidR="00DF42F1">
        <w:rPr>
          <w:lang w:val="sq-AL"/>
        </w:rPr>
        <w:t>nd</w:t>
      </w:r>
      <w:r w:rsidR="007668FF">
        <w:rPr>
          <w:lang w:val="sq-AL"/>
        </w:rPr>
        <w:t>ë</w:t>
      </w:r>
      <w:r w:rsidR="00DF42F1">
        <w:rPr>
          <w:lang w:val="sq-AL"/>
        </w:rPr>
        <w:t>sishm</w:t>
      </w:r>
      <w:r w:rsidR="007D352F">
        <w:rPr>
          <w:lang w:val="sq-AL"/>
        </w:rPr>
        <w:t xml:space="preserve">e, teksa kjo ndihmoi </w:t>
      </w:r>
      <w:proofErr w:type="spellStart"/>
      <w:r w:rsidR="007D352F">
        <w:rPr>
          <w:lang w:val="sq-AL"/>
        </w:rPr>
        <w:t>a</w:t>
      </w:r>
      <w:r w:rsidR="00DF42F1">
        <w:rPr>
          <w:lang w:val="sq-AL"/>
        </w:rPr>
        <w:t>vokimin</w:t>
      </w:r>
      <w:proofErr w:type="spellEnd"/>
      <w:r w:rsidR="00DF42F1">
        <w:rPr>
          <w:lang w:val="sq-AL"/>
        </w:rPr>
        <w:t xml:space="preserve"> e çështjeve “soft” t</w:t>
      </w:r>
      <w:r w:rsidR="007668FF">
        <w:rPr>
          <w:lang w:val="sq-AL"/>
        </w:rPr>
        <w:t>ë</w:t>
      </w:r>
      <w:r w:rsidR="00DF42F1">
        <w:rPr>
          <w:lang w:val="sq-AL"/>
        </w:rPr>
        <w:t xml:space="preserve"> menaxhimit t</w:t>
      </w:r>
      <w:r w:rsidR="007668FF">
        <w:rPr>
          <w:lang w:val="sq-AL"/>
        </w:rPr>
        <w:t>ë</w:t>
      </w:r>
      <w:r w:rsidR="00DF42F1">
        <w:rPr>
          <w:lang w:val="sq-AL"/>
        </w:rPr>
        <w:t xml:space="preserve"> mbetjeve dhe lehtësimin/moderimin e dialogut kuptimplot</w:t>
      </w:r>
      <w:r w:rsidR="007668FF">
        <w:rPr>
          <w:lang w:val="sq-AL"/>
        </w:rPr>
        <w:t>ë</w:t>
      </w:r>
      <w:r w:rsidR="00DF42F1">
        <w:rPr>
          <w:lang w:val="sq-AL"/>
        </w:rPr>
        <w:t xml:space="preserve"> ndërmjet aktor</w:t>
      </w:r>
      <w:r w:rsidR="007668FF">
        <w:rPr>
          <w:lang w:val="sq-AL"/>
        </w:rPr>
        <w:t>ë</w:t>
      </w:r>
      <w:r w:rsidR="00DF42F1">
        <w:rPr>
          <w:lang w:val="sq-AL"/>
        </w:rPr>
        <w:t>ve t</w:t>
      </w:r>
      <w:r w:rsidR="007668FF">
        <w:rPr>
          <w:lang w:val="sq-AL"/>
        </w:rPr>
        <w:t>ë</w:t>
      </w:r>
      <w:r w:rsidR="00DF42F1">
        <w:rPr>
          <w:lang w:val="sq-AL"/>
        </w:rPr>
        <w:t xml:space="preserve"> ndrysh</w:t>
      </w:r>
      <w:r w:rsidR="007668FF">
        <w:rPr>
          <w:lang w:val="sq-AL"/>
        </w:rPr>
        <w:t>ë</w:t>
      </w:r>
      <w:r w:rsidR="00DF42F1">
        <w:rPr>
          <w:lang w:val="sq-AL"/>
        </w:rPr>
        <w:t>m. Sipas nj</w:t>
      </w:r>
      <w:r w:rsidR="007668FF">
        <w:rPr>
          <w:lang w:val="sq-AL"/>
        </w:rPr>
        <w:t>ë</w:t>
      </w:r>
      <w:r w:rsidR="00DF42F1">
        <w:rPr>
          <w:lang w:val="sq-AL"/>
        </w:rPr>
        <w:t xml:space="preserve"> ish-koordinatori t</w:t>
      </w:r>
      <w:r w:rsidR="007668FF">
        <w:rPr>
          <w:lang w:val="sq-AL"/>
        </w:rPr>
        <w:t>ë</w:t>
      </w:r>
      <w:r w:rsidR="00DF42F1">
        <w:rPr>
          <w:lang w:val="sq-AL"/>
        </w:rPr>
        <w:t xml:space="preserve"> Grupin Nd</w:t>
      </w:r>
      <w:r w:rsidR="007668FF">
        <w:rPr>
          <w:lang w:val="sq-AL"/>
        </w:rPr>
        <w:t>ë</w:t>
      </w:r>
      <w:r w:rsidR="00DF42F1">
        <w:rPr>
          <w:lang w:val="sq-AL"/>
        </w:rPr>
        <w:t>rministror t</w:t>
      </w:r>
      <w:r w:rsidR="007668FF">
        <w:rPr>
          <w:lang w:val="sq-AL"/>
        </w:rPr>
        <w:t>ë</w:t>
      </w:r>
      <w:r w:rsidR="00DF42F1">
        <w:rPr>
          <w:lang w:val="sq-AL"/>
        </w:rPr>
        <w:t xml:space="preserve"> Pun</w:t>
      </w:r>
      <w:r w:rsidR="007668FF">
        <w:rPr>
          <w:lang w:val="sq-AL"/>
        </w:rPr>
        <w:t>ë</w:t>
      </w:r>
      <w:r w:rsidR="00DF42F1">
        <w:rPr>
          <w:lang w:val="sq-AL"/>
        </w:rPr>
        <w:t>s p</w:t>
      </w:r>
      <w:r w:rsidR="007668FF">
        <w:rPr>
          <w:lang w:val="sq-AL"/>
        </w:rPr>
        <w:t>ë</w:t>
      </w:r>
      <w:r w:rsidR="00DF42F1">
        <w:rPr>
          <w:lang w:val="sq-AL"/>
        </w:rPr>
        <w:t>r Menaxhimin e Mbetjeve, mb</w:t>
      </w:r>
      <w:r w:rsidR="007668FF">
        <w:rPr>
          <w:lang w:val="sq-AL"/>
        </w:rPr>
        <w:t>ë</w:t>
      </w:r>
      <w:r w:rsidR="00DF42F1">
        <w:rPr>
          <w:lang w:val="sq-AL"/>
        </w:rPr>
        <w:t>shtetja teknike e marr</w:t>
      </w:r>
      <w:r w:rsidR="007668FF">
        <w:rPr>
          <w:lang w:val="sq-AL"/>
        </w:rPr>
        <w:t>ë</w:t>
      </w:r>
      <w:r w:rsidR="00DF42F1">
        <w:rPr>
          <w:lang w:val="sq-AL"/>
        </w:rPr>
        <w:t xml:space="preserve"> nga dldp-ja ishte absolutisht vendimtare p</w:t>
      </w:r>
      <w:r w:rsidR="007668FF">
        <w:rPr>
          <w:lang w:val="sq-AL"/>
        </w:rPr>
        <w:t>ë</w:t>
      </w:r>
      <w:r w:rsidR="00DF42F1">
        <w:rPr>
          <w:lang w:val="sq-AL"/>
        </w:rPr>
        <w:t>r t</w:t>
      </w:r>
      <w:r w:rsidR="007668FF">
        <w:rPr>
          <w:lang w:val="sq-AL"/>
        </w:rPr>
        <w:t>ë</w:t>
      </w:r>
      <w:r w:rsidR="00DF42F1">
        <w:rPr>
          <w:lang w:val="sq-AL"/>
        </w:rPr>
        <w:t xml:space="preserve"> kuptuar plotësisht sfidat e sektorit si edhe marr</w:t>
      </w:r>
      <w:r w:rsidR="007668FF">
        <w:rPr>
          <w:lang w:val="sq-AL"/>
        </w:rPr>
        <w:t>ë</w:t>
      </w:r>
      <w:r w:rsidR="00DF42F1">
        <w:rPr>
          <w:lang w:val="sq-AL"/>
        </w:rPr>
        <w:t>dh</w:t>
      </w:r>
      <w:r w:rsidR="007668FF">
        <w:rPr>
          <w:lang w:val="sq-AL"/>
        </w:rPr>
        <w:t>ë</w:t>
      </w:r>
      <w:r w:rsidR="00DF42F1">
        <w:rPr>
          <w:lang w:val="sq-AL"/>
        </w:rPr>
        <w:t>niet e tij me ç</w:t>
      </w:r>
      <w:r w:rsidR="007668FF">
        <w:rPr>
          <w:lang w:val="sq-AL"/>
        </w:rPr>
        <w:t>ë</w:t>
      </w:r>
      <w:r w:rsidR="00DF42F1">
        <w:rPr>
          <w:lang w:val="sq-AL"/>
        </w:rPr>
        <w:t>shtje m</w:t>
      </w:r>
      <w:r w:rsidR="007668FF">
        <w:rPr>
          <w:lang w:val="sq-AL"/>
        </w:rPr>
        <w:t>ë</w:t>
      </w:r>
      <w:r w:rsidR="00DF42F1">
        <w:rPr>
          <w:lang w:val="sq-AL"/>
        </w:rPr>
        <w:t xml:space="preserve"> t</w:t>
      </w:r>
      <w:r w:rsidR="007668FF">
        <w:rPr>
          <w:lang w:val="sq-AL"/>
        </w:rPr>
        <w:t>ë</w:t>
      </w:r>
      <w:r w:rsidR="00DF42F1">
        <w:rPr>
          <w:lang w:val="sq-AL"/>
        </w:rPr>
        <w:t xml:space="preserve"> gjera t</w:t>
      </w:r>
      <w:r w:rsidR="007668FF">
        <w:rPr>
          <w:lang w:val="sq-AL"/>
        </w:rPr>
        <w:t>ë</w:t>
      </w:r>
      <w:r w:rsidR="00DF42F1">
        <w:rPr>
          <w:lang w:val="sq-AL"/>
        </w:rPr>
        <w:t xml:space="preserve"> qeverisjes, duke p</w:t>
      </w:r>
      <w:r w:rsidR="007668FF">
        <w:rPr>
          <w:lang w:val="sq-AL"/>
        </w:rPr>
        <w:t>ë</w:t>
      </w:r>
      <w:r w:rsidR="00DF42F1">
        <w:rPr>
          <w:lang w:val="sq-AL"/>
        </w:rPr>
        <w:t>rfshir</w:t>
      </w:r>
      <w:r w:rsidR="007668FF">
        <w:rPr>
          <w:lang w:val="sq-AL"/>
        </w:rPr>
        <w:t>ë</w:t>
      </w:r>
      <w:r w:rsidR="00DF42F1">
        <w:rPr>
          <w:lang w:val="sq-AL"/>
        </w:rPr>
        <w:t xml:space="preserve"> buxhetimin vendor, caktimin e taksave dhe tarifave, pjesëmarrjen e qytetar</w:t>
      </w:r>
      <w:r w:rsidR="007668FF">
        <w:rPr>
          <w:lang w:val="sq-AL"/>
        </w:rPr>
        <w:t>ë</w:t>
      </w:r>
      <w:r w:rsidR="00DF42F1">
        <w:rPr>
          <w:lang w:val="sq-AL"/>
        </w:rPr>
        <w:t>ve dhe shum</w:t>
      </w:r>
      <w:r w:rsidR="007668FF">
        <w:rPr>
          <w:lang w:val="sq-AL"/>
        </w:rPr>
        <w:t>ë</w:t>
      </w:r>
      <w:r w:rsidR="00DF42F1">
        <w:rPr>
          <w:lang w:val="sq-AL"/>
        </w:rPr>
        <w:t xml:space="preserve"> t</w:t>
      </w:r>
      <w:r w:rsidR="007668FF">
        <w:rPr>
          <w:lang w:val="sq-AL"/>
        </w:rPr>
        <w:t>ë</w:t>
      </w:r>
      <w:r w:rsidR="00DF42F1">
        <w:rPr>
          <w:lang w:val="sq-AL"/>
        </w:rPr>
        <w:t xml:space="preserve"> tjera.  </w:t>
      </w:r>
      <w:r w:rsidR="000D02C7" w:rsidRPr="00C50EE6">
        <w:rPr>
          <w:lang w:val="sq-AL"/>
        </w:rPr>
        <w:t xml:space="preserve"> </w:t>
      </w:r>
      <w:r w:rsidR="00DF42F1">
        <w:rPr>
          <w:lang w:val="sq-AL"/>
        </w:rPr>
        <w:t>Ky angazhim u mbështet nga (bashk</w:t>
      </w:r>
      <w:r w:rsidR="007668FF">
        <w:rPr>
          <w:lang w:val="sq-AL"/>
        </w:rPr>
        <w:t>ë</w:t>
      </w:r>
      <w:r w:rsidR="00DF42F1">
        <w:rPr>
          <w:lang w:val="sq-AL"/>
        </w:rPr>
        <w:t>) organizimi dhe pjesëmarrja n</w:t>
      </w:r>
      <w:r w:rsidR="007668FF">
        <w:rPr>
          <w:lang w:val="sq-AL"/>
        </w:rPr>
        <w:t>ë</w:t>
      </w:r>
      <w:r w:rsidR="00DF42F1">
        <w:rPr>
          <w:lang w:val="sq-AL"/>
        </w:rPr>
        <w:t xml:space="preserve"> tryeza t</w:t>
      </w:r>
      <w:r w:rsidR="007668FF">
        <w:rPr>
          <w:lang w:val="sq-AL"/>
        </w:rPr>
        <w:t>ë</w:t>
      </w:r>
      <w:r w:rsidR="00DF42F1">
        <w:rPr>
          <w:lang w:val="sq-AL"/>
        </w:rPr>
        <w:t xml:space="preserve"> rrumbullakëta dhe konferenca kombëtare p</w:t>
      </w:r>
      <w:r w:rsidR="007668FF">
        <w:rPr>
          <w:lang w:val="sq-AL"/>
        </w:rPr>
        <w:t>ë</w:t>
      </w:r>
      <w:r w:rsidR="00DF42F1">
        <w:rPr>
          <w:lang w:val="sq-AL"/>
        </w:rPr>
        <w:t>r menaxhimin e mbetjeve, si edhe vizita studimore jashtë vendit.  Këto t</w:t>
      </w:r>
      <w:r w:rsidR="007668FF">
        <w:rPr>
          <w:lang w:val="sq-AL"/>
        </w:rPr>
        <w:t>ë</w:t>
      </w:r>
      <w:r w:rsidR="00DF42F1">
        <w:rPr>
          <w:lang w:val="sq-AL"/>
        </w:rPr>
        <w:t xml:space="preserve"> fundit p</w:t>
      </w:r>
      <w:r w:rsidR="007668FF">
        <w:rPr>
          <w:lang w:val="sq-AL"/>
        </w:rPr>
        <w:t>ë</w:t>
      </w:r>
      <w:r w:rsidR="00DF42F1">
        <w:rPr>
          <w:lang w:val="sq-AL"/>
        </w:rPr>
        <w:t>rs</w:t>
      </w:r>
      <w:r w:rsidR="007668FF">
        <w:rPr>
          <w:lang w:val="sq-AL"/>
        </w:rPr>
        <w:t>ë</w:t>
      </w:r>
      <w:r w:rsidR="00DF42F1">
        <w:rPr>
          <w:lang w:val="sq-AL"/>
        </w:rPr>
        <w:t>ri ndihmuan t</w:t>
      </w:r>
      <w:r w:rsidR="007668FF">
        <w:rPr>
          <w:lang w:val="sq-AL"/>
        </w:rPr>
        <w:t>ë</w:t>
      </w:r>
      <w:r w:rsidR="00DF42F1">
        <w:rPr>
          <w:lang w:val="sq-AL"/>
        </w:rPr>
        <w:t xml:space="preserve"> bashkonin vendimmarrës dhe ekspert</w:t>
      </w:r>
      <w:r w:rsidR="007668FF">
        <w:rPr>
          <w:lang w:val="sq-AL"/>
        </w:rPr>
        <w:t>ë</w:t>
      </w:r>
      <w:r w:rsidR="00DF42F1">
        <w:rPr>
          <w:lang w:val="sq-AL"/>
        </w:rPr>
        <w:t xml:space="preserve"> t</w:t>
      </w:r>
      <w:r w:rsidR="007668FF">
        <w:rPr>
          <w:lang w:val="sq-AL"/>
        </w:rPr>
        <w:t>ë</w:t>
      </w:r>
      <w:r w:rsidR="00DF42F1">
        <w:rPr>
          <w:lang w:val="sq-AL"/>
        </w:rPr>
        <w:t xml:space="preserve"> niveleve t</w:t>
      </w:r>
      <w:r w:rsidR="007668FF">
        <w:rPr>
          <w:lang w:val="sq-AL"/>
        </w:rPr>
        <w:t>ë</w:t>
      </w:r>
      <w:r w:rsidR="00DF42F1">
        <w:rPr>
          <w:lang w:val="sq-AL"/>
        </w:rPr>
        <w:t xml:space="preserve"> ndryshme, t’i njihnin ata me koncepte t</w:t>
      </w:r>
      <w:r w:rsidR="007668FF">
        <w:rPr>
          <w:lang w:val="sq-AL"/>
        </w:rPr>
        <w:t>ë</w:t>
      </w:r>
      <w:r w:rsidR="00DF42F1">
        <w:rPr>
          <w:lang w:val="sq-AL"/>
        </w:rPr>
        <w:t xml:space="preserve"> reja dhe t</w:t>
      </w:r>
      <w:r w:rsidR="007668FF">
        <w:rPr>
          <w:lang w:val="sq-AL"/>
        </w:rPr>
        <w:t>ë</w:t>
      </w:r>
      <w:r w:rsidR="00DF42F1">
        <w:rPr>
          <w:lang w:val="sq-AL"/>
        </w:rPr>
        <w:t xml:space="preserve"> lehtësonin/moderonin nj</w:t>
      </w:r>
      <w:r w:rsidR="007668FF">
        <w:rPr>
          <w:lang w:val="sq-AL"/>
        </w:rPr>
        <w:t>ë</w:t>
      </w:r>
      <w:r w:rsidR="00DF42F1">
        <w:rPr>
          <w:lang w:val="sq-AL"/>
        </w:rPr>
        <w:t xml:space="preserve"> diskutim t</w:t>
      </w:r>
      <w:r w:rsidR="007668FF">
        <w:rPr>
          <w:lang w:val="sq-AL"/>
        </w:rPr>
        <w:t>ë</w:t>
      </w:r>
      <w:r w:rsidR="00DF42F1">
        <w:rPr>
          <w:lang w:val="sq-AL"/>
        </w:rPr>
        <w:t xml:space="preserve"> hapur n</w:t>
      </w:r>
      <w:r w:rsidR="007668FF">
        <w:rPr>
          <w:lang w:val="sq-AL"/>
        </w:rPr>
        <w:t>ë</w:t>
      </w:r>
      <w:r w:rsidR="00DF42F1">
        <w:rPr>
          <w:lang w:val="sq-AL"/>
        </w:rPr>
        <w:t xml:space="preserve"> “terren asnjanës”. </w:t>
      </w:r>
      <w:r w:rsidR="007668FF">
        <w:rPr>
          <w:lang w:val="sq-AL"/>
        </w:rPr>
        <w:t xml:space="preserve">Fuqia e qasjes së dldp-së qëndron në faktin që programi i përdori këto hapësira në mënyrë strategjike dhe të fokusuar, me qëllimin e qartë për të advokuar çështjet e menaxhimit të mbetjeve vendore. </w:t>
      </w:r>
      <w:r w:rsidR="00EB3D20">
        <w:rPr>
          <w:lang w:val="sq-AL"/>
        </w:rPr>
        <w:t xml:space="preserve">Gjithashtu, ekspertiza e konsoliduar teknike, e lejoi programin të bëhej në njëfarë mënyrë i domosdoshëm për vendimmarrësit kombëtarë të cilët kishin shumë pak njohuri për çështjet përkatëse. </w:t>
      </w:r>
    </w:p>
    <w:p w:rsidR="00097730" w:rsidRPr="00C50EE6" w:rsidRDefault="00097730" w:rsidP="00AF1EC8">
      <w:pPr>
        <w:jc w:val="both"/>
        <w:rPr>
          <w:lang w:val="sq-AL"/>
        </w:rPr>
        <w:sectPr w:rsidR="00097730" w:rsidRPr="00C50EE6">
          <w:type w:val="continuous"/>
          <w:pgSz w:w="11910" w:h="16840"/>
          <w:pgMar w:top="1580" w:right="1260" w:bottom="280" w:left="1300" w:header="720" w:footer="720" w:gutter="0"/>
          <w:cols w:space="720"/>
        </w:sectPr>
      </w:pPr>
    </w:p>
    <w:p w:rsidR="00097730" w:rsidRPr="00C50EE6" w:rsidRDefault="000D02C7" w:rsidP="00AF1EC8">
      <w:pPr>
        <w:pStyle w:val="Heading4"/>
        <w:spacing w:before="76"/>
        <w:jc w:val="both"/>
        <w:rPr>
          <w:lang w:val="sq-AL"/>
        </w:rPr>
      </w:pPr>
      <w:r w:rsidRPr="00C50EE6">
        <w:rPr>
          <w:lang w:val="sq-AL"/>
        </w:rPr>
        <w:lastRenderedPageBreak/>
        <w:t>An</w:t>
      </w:r>
      <w:r w:rsidR="00EB3D20">
        <w:rPr>
          <w:lang w:val="sq-AL"/>
        </w:rPr>
        <w:t>korimi i parimeve, qasjeve dhe instrumenteve brenda nj</w:t>
      </w:r>
      <w:r w:rsidR="00845A4B">
        <w:rPr>
          <w:lang w:val="sq-AL"/>
        </w:rPr>
        <w:t>ë</w:t>
      </w:r>
      <w:r w:rsidR="00EB3D20">
        <w:rPr>
          <w:lang w:val="sq-AL"/>
        </w:rPr>
        <w:t xml:space="preserve"> sistemi</w:t>
      </w:r>
    </w:p>
    <w:p w:rsidR="00097730" w:rsidRPr="00C50EE6" w:rsidRDefault="007668FF" w:rsidP="00AF1EC8">
      <w:pPr>
        <w:pStyle w:val="BodyText"/>
        <w:spacing w:before="2"/>
        <w:ind w:left="140" w:right="271"/>
        <w:jc w:val="both"/>
        <w:rPr>
          <w:lang w:val="sq-AL"/>
        </w:rPr>
      </w:pPr>
      <w:r>
        <w:rPr>
          <w:lang w:val="sq-AL"/>
        </w:rPr>
        <w:t>Ndryshe nga dy proceset e tjera t</w:t>
      </w:r>
      <w:r w:rsidR="00845A4B">
        <w:rPr>
          <w:lang w:val="sq-AL"/>
        </w:rPr>
        <w:t>ë</w:t>
      </w:r>
      <w:r>
        <w:rPr>
          <w:lang w:val="sq-AL"/>
        </w:rPr>
        <w:t xml:space="preserve"> politikave, ndikimi n</w:t>
      </w:r>
      <w:r w:rsidR="00845A4B">
        <w:rPr>
          <w:lang w:val="sq-AL"/>
        </w:rPr>
        <w:t>ë</w:t>
      </w:r>
      <w:r>
        <w:rPr>
          <w:lang w:val="sq-AL"/>
        </w:rPr>
        <w:t xml:space="preserve"> nj</w:t>
      </w:r>
      <w:r w:rsidR="00845A4B">
        <w:rPr>
          <w:lang w:val="sq-AL"/>
        </w:rPr>
        <w:t>ë</w:t>
      </w:r>
      <w:r>
        <w:rPr>
          <w:lang w:val="sq-AL"/>
        </w:rPr>
        <w:t xml:space="preserve"> politik</w:t>
      </w:r>
      <w:r w:rsidR="00845A4B">
        <w:rPr>
          <w:lang w:val="sq-AL"/>
        </w:rPr>
        <w:t>ë</w:t>
      </w:r>
      <w:r>
        <w:rPr>
          <w:lang w:val="sq-AL"/>
        </w:rPr>
        <w:t>, ligj apo strategji t</w:t>
      </w:r>
      <w:r w:rsidR="00845A4B">
        <w:rPr>
          <w:lang w:val="sq-AL"/>
        </w:rPr>
        <w:t>ë</w:t>
      </w:r>
      <w:r>
        <w:rPr>
          <w:lang w:val="sq-AL"/>
        </w:rPr>
        <w:t xml:space="preserve"> re (n</w:t>
      </w:r>
      <w:r w:rsidR="00845A4B">
        <w:rPr>
          <w:lang w:val="sq-AL"/>
        </w:rPr>
        <w:t>ë</w:t>
      </w:r>
      <w:r>
        <w:rPr>
          <w:lang w:val="sq-AL"/>
        </w:rPr>
        <w:t xml:space="preserve"> k</w:t>
      </w:r>
      <w:r w:rsidR="00845A4B">
        <w:rPr>
          <w:lang w:val="sq-AL"/>
        </w:rPr>
        <w:t>ë</w:t>
      </w:r>
      <w:r>
        <w:rPr>
          <w:lang w:val="sq-AL"/>
        </w:rPr>
        <w:t>t</w:t>
      </w:r>
      <w:r w:rsidR="00845A4B">
        <w:rPr>
          <w:lang w:val="sq-AL"/>
        </w:rPr>
        <w:t>ë</w:t>
      </w:r>
      <w:r>
        <w:rPr>
          <w:lang w:val="sq-AL"/>
        </w:rPr>
        <w:t xml:space="preserve"> rast Strategjia  e re p</w:t>
      </w:r>
      <w:r w:rsidR="00845A4B">
        <w:rPr>
          <w:lang w:val="sq-AL"/>
        </w:rPr>
        <w:t>ë</w:t>
      </w:r>
      <w:r>
        <w:rPr>
          <w:lang w:val="sq-AL"/>
        </w:rPr>
        <w:t>r Menaxhimin e Mbetjeve) n</w:t>
      </w:r>
      <w:r w:rsidR="00845A4B">
        <w:rPr>
          <w:lang w:val="sq-AL"/>
        </w:rPr>
        <w:t>ë</w:t>
      </w:r>
      <w:r>
        <w:rPr>
          <w:lang w:val="sq-AL"/>
        </w:rPr>
        <w:t xml:space="preserve"> k</w:t>
      </w:r>
      <w:r w:rsidR="00845A4B">
        <w:rPr>
          <w:lang w:val="sq-AL"/>
        </w:rPr>
        <w:t>ë</w:t>
      </w:r>
      <w:r>
        <w:rPr>
          <w:lang w:val="sq-AL"/>
        </w:rPr>
        <w:t>t</w:t>
      </w:r>
      <w:r w:rsidR="00845A4B">
        <w:rPr>
          <w:lang w:val="sq-AL"/>
        </w:rPr>
        <w:t>ë</w:t>
      </w:r>
      <w:r>
        <w:rPr>
          <w:lang w:val="sq-AL"/>
        </w:rPr>
        <w:t xml:space="preserve"> rast nuk ishte objektivi kryesor i programit. Përkundrazi, dldp-ja po kërkonte m</w:t>
      </w:r>
      <w:r w:rsidR="00845A4B">
        <w:rPr>
          <w:lang w:val="sq-AL"/>
        </w:rPr>
        <w:t>ë</w:t>
      </w:r>
      <w:r>
        <w:rPr>
          <w:lang w:val="sq-AL"/>
        </w:rPr>
        <w:t xml:space="preserve"> shum</w:t>
      </w:r>
      <w:r w:rsidR="00845A4B">
        <w:rPr>
          <w:lang w:val="sq-AL"/>
        </w:rPr>
        <w:t>ë</w:t>
      </w:r>
      <w:r>
        <w:rPr>
          <w:lang w:val="sq-AL"/>
        </w:rPr>
        <w:t xml:space="preserve"> institucionalizimin, promovimin dhe zbatimin e plot</w:t>
      </w:r>
      <w:r w:rsidR="00845A4B">
        <w:rPr>
          <w:lang w:val="sq-AL"/>
        </w:rPr>
        <w:t>ë</w:t>
      </w:r>
      <w:r>
        <w:rPr>
          <w:lang w:val="sq-AL"/>
        </w:rPr>
        <w:t xml:space="preserve"> t</w:t>
      </w:r>
      <w:r w:rsidR="00845A4B">
        <w:rPr>
          <w:lang w:val="sq-AL"/>
        </w:rPr>
        <w:t>ë</w:t>
      </w:r>
      <w:r>
        <w:rPr>
          <w:lang w:val="sq-AL"/>
        </w:rPr>
        <w:t xml:space="preserve"> disa parimeve, qasjeve dhe instrumenteve t</w:t>
      </w:r>
      <w:r w:rsidR="00845A4B">
        <w:rPr>
          <w:lang w:val="sq-AL"/>
        </w:rPr>
        <w:t>ë</w:t>
      </w:r>
      <w:r>
        <w:rPr>
          <w:lang w:val="sq-AL"/>
        </w:rPr>
        <w:t xml:space="preserve"> zhvilluara n</w:t>
      </w:r>
      <w:r w:rsidR="00845A4B">
        <w:rPr>
          <w:lang w:val="sq-AL"/>
        </w:rPr>
        <w:t>ë</w:t>
      </w:r>
      <w:r>
        <w:rPr>
          <w:lang w:val="sq-AL"/>
        </w:rPr>
        <w:t xml:space="preserve"> nivel vendor- shum</w:t>
      </w:r>
      <w:r w:rsidR="00845A4B">
        <w:rPr>
          <w:lang w:val="sq-AL"/>
        </w:rPr>
        <w:t>ë</w:t>
      </w:r>
      <w:r>
        <w:rPr>
          <w:lang w:val="sq-AL"/>
        </w:rPr>
        <w:t xml:space="preserve"> koh</w:t>
      </w:r>
      <w:r w:rsidR="00845A4B">
        <w:rPr>
          <w:lang w:val="sq-AL"/>
        </w:rPr>
        <w:t>ë</w:t>
      </w:r>
      <w:r>
        <w:rPr>
          <w:lang w:val="sq-AL"/>
        </w:rPr>
        <w:t xml:space="preserve"> para se t</w:t>
      </w:r>
      <w:r w:rsidR="00845A4B">
        <w:rPr>
          <w:lang w:val="sq-AL"/>
        </w:rPr>
        <w:t>ë</w:t>
      </w:r>
      <w:r>
        <w:rPr>
          <w:lang w:val="sq-AL"/>
        </w:rPr>
        <w:t xml:space="preserve"> fillonte rishikimi i strategjis</w:t>
      </w:r>
      <w:r w:rsidR="00845A4B">
        <w:rPr>
          <w:lang w:val="sq-AL"/>
        </w:rPr>
        <w:t>ë</w:t>
      </w:r>
      <w:r>
        <w:rPr>
          <w:lang w:val="sq-AL"/>
        </w:rPr>
        <w:t xml:space="preserve"> ekzistuese.   Ky “ankorim” e realizua n</w:t>
      </w:r>
      <w:r w:rsidR="00845A4B">
        <w:rPr>
          <w:lang w:val="sq-AL"/>
        </w:rPr>
        <w:t>ë</w:t>
      </w:r>
      <w:r>
        <w:rPr>
          <w:lang w:val="sq-AL"/>
        </w:rPr>
        <w:t xml:space="preserve"> tri m</w:t>
      </w:r>
      <w:r w:rsidR="00845A4B">
        <w:rPr>
          <w:lang w:val="sq-AL"/>
        </w:rPr>
        <w:t>ë</w:t>
      </w:r>
      <w:r>
        <w:rPr>
          <w:lang w:val="sq-AL"/>
        </w:rPr>
        <w:t>nyra t</w:t>
      </w:r>
      <w:r w:rsidR="00845A4B">
        <w:rPr>
          <w:lang w:val="sq-AL"/>
        </w:rPr>
        <w:t>ë</w:t>
      </w:r>
      <w:r>
        <w:rPr>
          <w:lang w:val="sq-AL"/>
        </w:rPr>
        <w:t xml:space="preserve"> ndrys</w:t>
      </w:r>
      <w:r w:rsidR="00845A4B">
        <w:rPr>
          <w:lang w:val="sq-AL"/>
        </w:rPr>
        <w:t>h</w:t>
      </w:r>
      <w:r>
        <w:rPr>
          <w:lang w:val="sq-AL"/>
        </w:rPr>
        <w:t>me. S</w:t>
      </w:r>
      <w:r w:rsidR="00845A4B">
        <w:rPr>
          <w:lang w:val="sq-AL"/>
        </w:rPr>
        <w:t>ë</w:t>
      </w:r>
      <w:r>
        <w:rPr>
          <w:lang w:val="sq-AL"/>
        </w:rPr>
        <w:t xml:space="preserve"> pari, n</w:t>
      </w:r>
      <w:r w:rsidR="00845A4B">
        <w:rPr>
          <w:lang w:val="sq-AL"/>
        </w:rPr>
        <w:t>ë</w:t>
      </w:r>
      <w:r>
        <w:rPr>
          <w:lang w:val="sq-AL"/>
        </w:rPr>
        <w:t>p</w:t>
      </w:r>
      <w:r w:rsidR="00845A4B">
        <w:rPr>
          <w:lang w:val="sq-AL"/>
        </w:rPr>
        <w:t>ë</w:t>
      </w:r>
      <w:r>
        <w:rPr>
          <w:lang w:val="sq-AL"/>
        </w:rPr>
        <w:t xml:space="preserve">rmjet </w:t>
      </w:r>
      <w:proofErr w:type="spellStart"/>
      <w:r>
        <w:rPr>
          <w:lang w:val="sq-AL"/>
        </w:rPr>
        <w:t>bashk</w:t>
      </w:r>
      <w:r w:rsidR="00845A4B">
        <w:rPr>
          <w:lang w:val="sq-AL"/>
        </w:rPr>
        <w:t>ë</w:t>
      </w:r>
      <w:r>
        <w:rPr>
          <w:lang w:val="sq-AL"/>
        </w:rPr>
        <w:t>hartimit</w:t>
      </w:r>
      <w:proofErr w:type="spellEnd"/>
      <w:r>
        <w:rPr>
          <w:lang w:val="sq-AL"/>
        </w:rPr>
        <w:t xml:space="preserve"> </w:t>
      </w:r>
      <w:r w:rsidR="00E35B2F">
        <w:rPr>
          <w:lang w:val="sq-AL"/>
        </w:rPr>
        <w:t xml:space="preserve">me ASPA-n </w:t>
      </w:r>
      <w:r>
        <w:rPr>
          <w:lang w:val="sq-AL"/>
        </w:rPr>
        <w:t>t</w:t>
      </w:r>
      <w:r w:rsidR="00845A4B">
        <w:rPr>
          <w:lang w:val="sq-AL"/>
        </w:rPr>
        <w:t>ë</w:t>
      </w:r>
      <w:r>
        <w:rPr>
          <w:lang w:val="sq-AL"/>
        </w:rPr>
        <w:t xml:space="preserve"> disa moduleve mësimore p</w:t>
      </w:r>
      <w:r w:rsidR="00845A4B">
        <w:rPr>
          <w:lang w:val="sq-AL"/>
        </w:rPr>
        <w:t>ë</w:t>
      </w:r>
      <w:r>
        <w:rPr>
          <w:lang w:val="sq-AL"/>
        </w:rPr>
        <w:t>r menaxhimin e mbetjeve</w:t>
      </w:r>
      <w:r w:rsidR="00E35B2F">
        <w:rPr>
          <w:lang w:val="sq-AL"/>
        </w:rPr>
        <w:t>-</w:t>
      </w:r>
      <w:r>
        <w:rPr>
          <w:lang w:val="sq-AL"/>
        </w:rPr>
        <w:t xml:space="preserve">  duke siguruar q</w:t>
      </w:r>
      <w:r w:rsidR="00845A4B">
        <w:rPr>
          <w:lang w:val="sq-AL"/>
        </w:rPr>
        <w:t>ë</w:t>
      </w:r>
      <w:r>
        <w:rPr>
          <w:lang w:val="sq-AL"/>
        </w:rPr>
        <w:t xml:space="preserve"> t</w:t>
      </w:r>
      <w:r w:rsidR="00845A4B">
        <w:rPr>
          <w:lang w:val="sq-AL"/>
        </w:rPr>
        <w:t>ë</w:t>
      </w:r>
      <w:r>
        <w:rPr>
          <w:lang w:val="sq-AL"/>
        </w:rPr>
        <w:t xml:space="preserve"> gjith</w:t>
      </w:r>
      <w:r w:rsidR="00845A4B">
        <w:rPr>
          <w:lang w:val="sq-AL"/>
        </w:rPr>
        <w:t>ë</w:t>
      </w:r>
      <w:r>
        <w:rPr>
          <w:lang w:val="sq-AL"/>
        </w:rPr>
        <w:t xml:space="preserve"> n</w:t>
      </w:r>
      <w:r w:rsidR="00845A4B">
        <w:rPr>
          <w:lang w:val="sq-AL"/>
        </w:rPr>
        <w:t>ë</w:t>
      </w:r>
      <w:r>
        <w:rPr>
          <w:lang w:val="sq-AL"/>
        </w:rPr>
        <w:t>pun</w:t>
      </w:r>
      <w:r w:rsidR="00845A4B">
        <w:rPr>
          <w:lang w:val="sq-AL"/>
        </w:rPr>
        <w:t>ë</w:t>
      </w:r>
      <w:r>
        <w:rPr>
          <w:lang w:val="sq-AL"/>
        </w:rPr>
        <w:t>sit publik</w:t>
      </w:r>
      <w:r w:rsidR="00845A4B">
        <w:rPr>
          <w:lang w:val="sq-AL"/>
        </w:rPr>
        <w:t>ë</w:t>
      </w:r>
      <w:r>
        <w:rPr>
          <w:lang w:val="sq-AL"/>
        </w:rPr>
        <w:t xml:space="preserve"> t</w:t>
      </w:r>
      <w:r w:rsidR="00845A4B">
        <w:rPr>
          <w:lang w:val="sq-AL"/>
        </w:rPr>
        <w:t>ë</w:t>
      </w:r>
      <w:r>
        <w:rPr>
          <w:lang w:val="sq-AL"/>
        </w:rPr>
        <w:t xml:space="preserve"> njiheshin m</w:t>
      </w:r>
      <w:r w:rsidR="00E35B2F">
        <w:rPr>
          <w:lang w:val="sq-AL"/>
        </w:rPr>
        <w:t>e</w:t>
      </w:r>
      <w:r>
        <w:rPr>
          <w:lang w:val="sq-AL"/>
        </w:rPr>
        <w:t xml:space="preserve"> disa nga parimet dhe idetë baz</w:t>
      </w:r>
      <w:r w:rsidR="00845A4B">
        <w:rPr>
          <w:lang w:val="sq-AL"/>
        </w:rPr>
        <w:t>ë</w:t>
      </w:r>
      <w:r>
        <w:rPr>
          <w:lang w:val="sq-AL"/>
        </w:rPr>
        <w:t xml:space="preserve"> t</w:t>
      </w:r>
      <w:r w:rsidR="00845A4B">
        <w:rPr>
          <w:lang w:val="sq-AL"/>
        </w:rPr>
        <w:t>ë</w:t>
      </w:r>
      <w:r>
        <w:rPr>
          <w:lang w:val="sq-AL"/>
        </w:rPr>
        <w:t xml:space="preserve"> dldp-s</w:t>
      </w:r>
      <w:r w:rsidR="00845A4B">
        <w:rPr>
          <w:lang w:val="sq-AL"/>
        </w:rPr>
        <w:t>ë</w:t>
      </w:r>
      <w:r>
        <w:rPr>
          <w:lang w:val="sq-AL"/>
        </w:rPr>
        <w:t xml:space="preserve"> n</w:t>
      </w:r>
      <w:r w:rsidR="00845A4B">
        <w:rPr>
          <w:lang w:val="sq-AL"/>
        </w:rPr>
        <w:t>ë</w:t>
      </w:r>
      <w:r>
        <w:rPr>
          <w:lang w:val="sq-AL"/>
        </w:rPr>
        <w:t xml:space="preserve"> drejtim t</w:t>
      </w:r>
      <w:r w:rsidR="00845A4B">
        <w:rPr>
          <w:lang w:val="sq-AL"/>
        </w:rPr>
        <w:t>ë</w:t>
      </w:r>
      <w:r>
        <w:rPr>
          <w:lang w:val="sq-AL"/>
        </w:rPr>
        <w:t xml:space="preserve"> menaxhimit t</w:t>
      </w:r>
      <w:r w:rsidR="00845A4B">
        <w:rPr>
          <w:lang w:val="sq-AL"/>
        </w:rPr>
        <w:t>ë</w:t>
      </w:r>
      <w:r>
        <w:rPr>
          <w:lang w:val="sq-AL"/>
        </w:rPr>
        <w:t xml:space="preserve"> mbetjeve. S</w:t>
      </w:r>
      <w:r w:rsidR="00845A4B">
        <w:rPr>
          <w:lang w:val="sq-AL"/>
        </w:rPr>
        <w:t>ë</w:t>
      </w:r>
      <w:r>
        <w:rPr>
          <w:lang w:val="sq-AL"/>
        </w:rPr>
        <w:t xml:space="preserve"> dyti,   n</w:t>
      </w:r>
      <w:r w:rsidR="00845A4B">
        <w:rPr>
          <w:lang w:val="sq-AL"/>
        </w:rPr>
        <w:t>ë</w:t>
      </w:r>
      <w:r>
        <w:rPr>
          <w:lang w:val="sq-AL"/>
        </w:rPr>
        <w:t>p</w:t>
      </w:r>
      <w:r w:rsidR="00845A4B">
        <w:rPr>
          <w:lang w:val="sq-AL"/>
        </w:rPr>
        <w:t>ë</w:t>
      </w:r>
      <w:r>
        <w:rPr>
          <w:lang w:val="sq-AL"/>
        </w:rPr>
        <w:t>rmjet zhvillimit pjes</w:t>
      </w:r>
      <w:r w:rsidR="00845A4B">
        <w:rPr>
          <w:lang w:val="sq-AL"/>
        </w:rPr>
        <w:t>ë</w:t>
      </w:r>
      <w:r>
        <w:rPr>
          <w:lang w:val="sq-AL"/>
        </w:rPr>
        <w:t>marr</w:t>
      </w:r>
      <w:r w:rsidR="00845A4B">
        <w:rPr>
          <w:lang w:val="sq-AL"/>
        </w:rPr>
        <w:t>ë</w:t>
      </w:r>
      <w:r>
        <w:rPr>
          <w:lang w:val="sq-AL"/>
        </w:rPr>
        <w:t>s t</w:t>
      </w:r>
      <w:r w:rsidR="00845A4B">
        <w:rPr>
          <w:lang w:val="sq-AL"/>
        </w:rPr>
        <w:t>ë</w:t>
      </w:r>
      <w:r>
        <w:rPr>
          <w:lang w:val="sq-AL"/>
        </w:rPr>
        <w:t xml:space="preserve"> instrumenteve dhe qasjeve n</w:t>
      </w:r>
      <w:r w:rsidR="00845A4B">
        <w:rPr>
          <w:lang w:val="sq-AL"/>
        </w:rPr>
        <w:t>ë</w:t>
      </w:r>
      <w:r>
        <w:rPr>
          <w:lang w:val="sq-AL"/>
        </w:rPr>
        <w:t xml:space="preserve"> nivel bashkiak- duke siguruar pronësi vendore t</w:t>
      </w:r>
      <w:r w:rsidR="00845A4B">
        <w:rPr>
          <w:lang w:val="sq-AL"/>
        </w:rPr>
        <w:t>ë</w:t>
      </w:r>
      <w:r>
        <w:rPr>
          <w:lang w:val="sq-AL"/>
        </w:rPr>
        <w:t xml:space="preserve"> konsoliduar dhe zbatimin dit</w:t>
      </w:r>
      <w:r w:rsidR="00845A4B">
        <w:rPr>
          <w:lang w:val="sq-AL"/>
        </w:rPr>
        <w:t>ë</w:t>
      </w:r>
      <w:r>
        <w:rPr>
          <w:lang w:val="sq-AL"/>
        </w:rPr>
        <w:t xml:space="preserve"> pas dite nga administrata vendore. S</w:t>
      </w:r>
      <w:r w:rsidR="00845A4B">
        <w:rPr>
          <w:lang w:val="sq-AL"/>
        </w:rPr>
        <w:t>ë</w:t>
      </w:r>
      <w:r>
        <w:rPr>
          <w:lang w:val="sq-AL"/>
        </w:rPr>
        <w:t xml:space="preserve"> treti, duke inkurajuar (dhe her</w:t>
      </w:r>
      <w:r w:rsidR="00845A4B">
        <w:rPr>
          <w:lang w:val="sq-AL"/>
        </w:rPr>
        <w:t>ë</w:t>
      </w:r>
      <w:r>
        <w:rPr>
          <w:lang w:val="sq-AL"/>
        </w:rPr>
        <w:t xml:space="preserve"> pas here edhe duke mbështetur</w:t>
      </w:r>
      <w:r w:rsidR="00E35B2F">
        <w:rPr>
          <w:lang w:val="sq-AL"/>
        </w:rPr>
        <w:t>) ish-</w:t>
      </w:r>
      <w:r>
        <w:rPr>
          <w:lang w:val="sq-AL"/>
        </w:rPr>
        <w:t>partner</w:t>
      </w:r>
      <w:r w:rsidR="00845A4B">
        <w:rPr>
          <w:lang w:val="sq-AL"/>
        </w:rPr>
        <w:t>ë</w:t>
      </w:r>
      <w:r>
        <w:rPr>
          <w:lang w:val="sq-AL"/>
        </w:rPr>
        <w:t>t dhe stafin e m</w:t>
      </w:r>
      <w:r w:rsidR="00845A4B">
        <w:rPr>
          <w:lang w:val="sq-AL"/>
        </w:rPr>
        <w:t>ë</w:t>
      </w:r>
      <w:r>
        <w:rPr>
          <w:lang w:val="sq-AL"/>
        </w:rPr>
        <w:t>parsh</w:t>
      </w:r>
      <w:r w:rsidR="00845A4B">
        <w:rPr>
          <w:lang w:val="sq-AL"/>
        </w:rPr>
        <w:t>ë</w:t>
      </w:r>
      <w:r>
        <w:rPr>
          <w:lang w:val="sq-AL"/>
        </w:rPr>
        <w:t>m t</w:t>
      </w:r>
      <w:r w:rsidR="00845A4B">
        <w:rPr>
          <w:lang w:val="sq-AL"/>
        </w:rPr>
        <w:t>ë</w:t>
      </w:r>
      <w:r>
        <w:rPr>
          <w:lang w:val="sq-AL"/>
        </w:rPr>
        <w:t xml:space="preserve"> programit</w:t>
      </w:r>
      <w:r w:rsidR="00845A4B">
        <w:rPr>
          <w:lang w:val="sq-AL"/>
        </w:rPr>
        <w:t xml:space="preserve"> </w:t>
      </w:r>
      <w:r>
        <w:rPr>
          <w:lang w:val="sq-AL"/>
        </w:rPr>
        <w:t>p</w:t>
      </w:r>
      <w:r w:rsidR="00845A4B">
        <w:rPr>
          <w:lang w:val="sq-AL"/>
        </w:rPr>
        <w:t>ë</w:t>
      </w:r>
      <w:r>
        <w:rPr>
          <w:lang w:val="sq-AL"/>
        </w:rPr>
        <w:t>r t</w:t>
      </w:r>
      <w:r w:rsidR="00845A4B">
        <w:rPr>
          <w:lang w:val="sq-AL"/>
        </w:rPr>
        <w:t>ë</w:t>
      </w:r>
      <w:r>
        <w:rPr>
          <w:lang w:val="sq-AL"/>
        </w:rPr>
        <w:t xml:space="preserve"> marr</w:t>
      </w:r>
      <w:r w:rsidR="00845A4B">
        <w:rPr>
          <w:lang w:val="sq-AL"/>
        </w:rPr>
        <w:t>ë</w:t>
      </w:r>
      <w:r>
        <w:rPr>
          <w:lang w:val="sq-AL"/>
        </w:rPr>
        <w:t xml:space="preserve"> detyra publike, qoft</w:t>
      </w:r>
      <w:r w:rsidR="00845A4B">
        <w:rPr>
          <w:lang w:val="sq-AL"/>
        </w:rPr>
        <w:t>ë</w:t>
      </w:r>
      <w:r>
        <w:rPr>
          <w:lang w:val="sq-AL"/>
        </w:rPr>
        <w:t xml:space="preserve"> n</w:t>
      </w:r>
      <w:r w:rsidR="00845A4B">
        <w:rPr>
          <w:lang w:val="sq-AL"/>
        </w:rPr>
        <w:t>ë</w:t>
      </w:r>
      <w:r>
        <w:rPr>
          <w:lang w:val="sq-AL"/>
        </w:rPr>
        <w:t xml:space="preserve"> ministrit</w:t>
      </w:r>
      <w:r w:rsidR="00845A4B">
        <w:rPr>
          <w:lang w:val="sq-AL"/>
        </w:rPr>
        <w:t>ë</w:t>
      </w:r>
      <w:r>
        <w:rPr>
          <w:lang w:val="sq-AL"/>
        </w:rPr>
        <w:t xml:space="preserve"> kyç apo si kryetar</w:t>
      </w:r>
      <w:r w:rsidR="00845A4B">
        <w:rPr>
          <w:lang w:val="sq-AL"/>
        </w:rPr>
        <w:t>ë</w:t>
      </w:r>
      <w:r>
        <w:rPr>
          <w:lang w:val="sq-AL"/>
        </w:rPr>
        <w:t xml:space="preserve"> bashkish</w:t>
      </w:r>
      <w:r w:rsidR="00845A4B">
        <w:rPr>
          <w:lang w:val="sq-AL"/>
        </w:rPr>
        <w:t xml:space="preserve">- duke siguruar që të paktën një pjesë e ADN-së së programit të vazhdonte të ishte pjesë e administratës publike apo qeverisë. </w:t>
      </w:r>
      <w:r>
        <w:rPr>
          <w:lang w:val="sq-AL"/>
        </w:rPr>
        <w:t xml:space="preserve">  </w:t>
      </w:r>
    </w:p>
    <w:p w:rsidR="00097730" w:rsidRPr="00C50EE6" w:rsidRDefault="00097730" w:rsidP="00AF1EC8">
      <w:pPr>
        <w:pStyle w:val="BodyText"/>
        <w:jc w:val="both"/>
        <w:rPr>
          <w:lang w:val="sq-AL"/>
        </w:rPr>
      </w:pPr>
    </w:p>
    <w:p w:rsidR="008A5280" w:rsidRPr="00C50EE6" w:rsidRDefault="00845A4B" w:rsidP="008A5280">
      <w:pPr>
        <w:pStyle w:val="Heading4"/>
        <w:spacing w:before="0" w:line="241" w:lineRule="exact"/>
        <w:jc w:val="both"/>
        <w:rPr>
          <w:lang w:val="sq-AL"/>
        </w:rPr>
      </w:pPr>
      <w:r>
        <w:rPr>
          <w:lang w:val="sq-AL"/>
        </w:rPr>
        <w:t>Dobësi: I</w:t>
      </w:r>
      <w:r w:rsidR="008A5280">
        <w:rPr>
          <w:lang w:val="sq-AL"/>
        </w:rPr>
        <w:t xml:space="preserve"> gjer</w:t>
      </w:r>
      <w:r w:rsidR="00BA4F16">
        <w:rPr>
          <w:lang w:val="sq-AL"/>
        </w:rPr>
        <w:t>ë</w:t>
      </w:r>
      <w:r>
        <w:rPr>
          <w:lang w:val="sq-AL"/>
        </w:rPr>
        <w:t xml:space="preserve"> nga pikëpamja tematike</w:t>
      </w:r>
      <w:r w:rsidR="008A5280">
        <w:rPr>
          <w:lang w:val="sq-AL"/>
        </w:rPr>
        <w:t>, munges</w:t>
      </w:r>
      <w:r w:rsidR="00BA4F16">
        <w:rPr>
          <w:lang w:val="sq-AL"/>
        </w:rPr>
        <w:t>ë</w:t>
      </w:r>
      <w:r w:rsidR="008A5280">
        <w:rPr>
          <w:lang w:val="sq-AL"/>
        </w:rPr>
        <w:t xml:space="preserve"> fokusi </w:t>
      </w:r>
    </w:p>
    <w:p w:rsidR="00097730" w:rsidRPr="00C50EE6" w:rsidRDefault="008A5280" w:rsidP="00AF1EC8">
      <w:pPr>
        <w:pStyle w:val="BodyText"/>
        <w:ind w:left="140" w:right="388"/>
        <w:jc w:val="both"/>
        <w:rPr>
          <w:lang w:val="sq-AL"/>
        </w:rPr>
      </w:pPr>
      <w:r>
        <w:rPr>
          <w:lang w:val="sq-AL"/>
        </w:rPr>
        <w:t>Edhe partner</w:t>
      </w:r>
      <w:r w:rsidR="00BA4F16">
        <w:rPr>
          <w:lang w:val="sq-AL"/>
        </w:rPr>
        <w:t>ë</w:t>
      </w:r>
      <w:r>
        <w:rPr>
          <w:lang w:val="sq-AL"/>
        </w:rPr>
        <w:t>t e programit edhe p</w:t>
      </w:r>
      <w:r w:rsidR="00BA4F16">
        <w:rPr>
          <w:lang w:val="sq-AL"/>
        </w:rPr>
        <w:t>ë</w:t>
      </w:r>
      <w:r>
        <w:rPr>
          <w:lang w:val="sq-AL"/>
        </w:rPr>
        <w:t>rfaq</w:t>
      </w:r>
      <w:r w:rsidR="00BA4F16">
        <w:rPr>
          <w:lang w:val="sq-AL"/>
        </w:rPr>
        <w:t>ë</w:t>
      </w:r>
      <w:r>
        <w:rPr>
          <w:lang w:val="sq-AL"/>
        </w:rPr>
        <w:t>suesit e donator</w:t>
      </w:r>
      <w:r w:rsidR="00BA4F16">
        <w:rPr>
          <w:lang w:val="sq-AL"/>
        </w:rPr>
        <w:t>ë</w:t>
      </w:r>
      <w:r>
        <w:rPr>
          <w:lang w:val="sq-AL"/>
        </w:rPr>
        <w:t>ve  komentuan q</w:t>
      </w:r>
      <w:r w:rsidR="00BA4F16">
        <w:rPr>
          <w:lang w:val="sq-AL"/>
        </w:rPr>
        <w:t>ë</w:t>
      </w:r>
      <w:r>
        <w:rPr>
          <w:lang w:val="sq-AL"/>
        </w:rPr>
        <w:t xml:space="preserve"> programi shpesh ka trajtuar shum</w:t>
      </w:r>
      <w:r w:rsidR="00BA4F16">
        <w:rPr>
          <w:lang w:val="sq-AL"/>
        </w:rPr>
        <w:t>ë</w:t>
      </w:r>
      <w:r>
        <w:rPr>
          <w:lang w:val="sq-AL"/>
        </w:rPr>
        <w:t xml:space="preserve"> ç</w:t>
      </w:r>
      <w:r w:rsidR="00BA4F16">
        <w:rPr>
          <w:lang w:val="sq-AL"/>
        </w:rPr>
        <w:t>ë</w:t>
      </w:r>
      <w:r>
        <w:rPr>
          <w:lang w:val="sq-AL"/>
        </w:rPr>
        <w:t>shtje t</w:t>
      </w:r>
      <w:r w:rsidR="00BA4F16">
        <w:rPr>
          <w:lang w:val="sq-AL"/>
        </w:rPr>
        <w:t>ë</w:t>
      </w:r>
      <w:r>
        <w:rPr>
          <w:lang w:val="sq-AL"/>
        </w:rPr>
        <w:t xml:space="preserve"> ndryshme n</w:t>
      </w:r>
      <w:r w:rsidR="00BA4F16">
        <w:rPr>
          <w:lang w:val="sq-AL"/>
        </w:rPr>
        <w:t>ë</w:t>
      </w:r>
      <w:r>
        <w:rPr>
          <w:lang w:val="sq-AL"/>
        </w:rPr>
        <w:t xml:space="preserve"> t</w:t>
      </w:r>
      <w:r w:rsidR="00BA4F16">
        <w:rPr>
          <w:lang w:val="sq-AL"/>
        </w:rPr>
        <w:t>ë</w:t>
      </w:r>
      <w:r>
        <w:rPr>
          <w:lang w:val="sq-AL"/>
        </w:rPr>
        <w:t xml:space="preserve"> nj</w:t>
      </w:r>
      <w:r w:rsidR="00BA4F16">
        <w:rPr>
          <w:lang w:val="sq-AL"/>
        </w:rPr>
        <w:t>ë</w:t>
      </w:r>
      <w:r>
        <w:rPr>
          <w:lang w:val="sq-AL"/>
        </w:rPr>
        <w:t>jt</w:t>
      </w:r>
      <w:r w:rsidR="00BA4F16">
        <w:rPr>
          <w:lang w:val="sq-AL"/>
        </w:rPr>
        <w:t>ë</w:t>
      </w:r>
      <w:r>
        <w:rPr>
          <w:lang w:val="sq-AL"/>
        </w:rPr>
        <w:t>n koh</w:t>
      </w:r>
      <w:r w:rsidR="00BA4F16">
        <w:rPr>
          <w:lang w:val="sq-AL"/>
        </w:rPr>
        <w:t>ë</w:t>
      </w:r>
      <w:r>
        <w:rPr>
          <w:lang w:val="sq-AL"/>
        </w:rPr>
        <w:t xml:space="preserve">, kësisoj duke humbur fokusin. Sidoqoftë, teksa </w:t>
      </w:r>
      <w:proofErr w:type="spellStart"/>
      <w:r>
        <w:rPr>
          <w:lang w:val="sq-AL"/>
        </w:rPr>
        <w:t>advokacia</w:t>
      </w:r>
      <w:proofErr w:type="spellEnd"/>
      <w:r>
        <w:rPr>
          <w:lang w:val="sq-AL"/>
        </w:rPr>
        <w:t xml:space="preserve"> e efektshme zakonisht ka t</w:t>
      </w:r>
      <w:r w:rsidR="00BA4F16">
        <w:rPr>
          <w:lang w:val="sq-AL"/>
        </w:rPr>
        <w:t>ë</w:t>
      </w:r>
      <w:r>
        <w:rPr>
          <w:lang w:val="sq-AL"/>
        </w:rPr>
        <w:t xml:space="preserve"> b</w:t>
      </w:r>
      <w:r w:rsidR="00BA4F16">
        <w:rPr>
          <w:lang w:val="sq-AL"/>
        </w:rPr>
        <w:t>ë</w:t>
      </w:r>
      <w:r>
        <w:rPr>
          <w:lang w:val="sq-AL"/>
        </w:rPr>
        <w:t>j</w:t>
      </w:r>
      <w:r w:rsidR="00BA4F16">
        <w:rPr>
          <w:lang w:val="sq-AL"/>
        </w:rPr>
        <w:t>ë</w:t>
      </w:r>
      <w:r>
        <w:rPr>
          <w:lang w:val="sq-AL"/>
        </w:rPr>
        <w:t xml:space="preserve"> me fokusin dhe mesazhin e qart</w:t>
      </w:r>
      <w:r w:rsidR="00BA4F16">
        <w:rPr>
          <w:lang w:val="sq-AL"/>
        </w:rPr>
        <w:t>ë</w:t>
      </w:r>
      <w:r>
        <w:rPr>
          <w:lang w:val="sq-AL"/>
        </w:rPr>
        <w:t xml:space="preserve">, duket se </w:t>
      </w:r>
      <w:proofErr w:type="spellStart"/>
      <w:r>
        <w:rPr>
          <w:lang w:val="sq-AL"/>
        </w:rPr>
        <w:t>dld</w:t>
      </w:r>
      <w:r w:rsidR="00BA4F16">
        <w:rPr>
          <w:lang w:val="sq-AL"/>
        </w:rPr>
        <w:t>p</w:t>
      </w:r>
      <w:proofErr w:type="spellEnd"/>
      <w:r w:rsidR="00BA4F16">
        <w:rPr>
          <w:lang w:val="sq-AL"/>
        </w:rPr>
        <w:t xml:space="preserve">-ja ka zgjedhur qasjen e duhur, aq më tepër meqenëse angazhimi i saj në menaxhimin e mbetjeve ishte do gjë tjetër </w:t>
      </w:r>
      <w:r w:rsidR="007D352F">
        <w:rPr>
          <w:lang w:val="sq-AL"/>
        </w:rPr>
        <w:t xml:space="preserve">përveçse një fushatë “tipike” </w:t>
      </w:r>
      <w:proofErr w:type="spellStart"/>
      <w:r w:rsidR="007D352F">
        <w:rPr>
          <w:lang w:val="sq-AL"/>
        </w:rPr>
        <w:t>a</w:t>
      </w:r>
      <w:r w:rsidR="00BA4F16">
        <w:rPr>
          <w:lang w:val="sq-AL"/>
        </w:rPr>
        <w:t>vokacie</w:t>
      </w:r>
      <w:proofErr w:type="spellEnd"/>
      <w:r w:rsidR="00BA4F16">
        <w:rPr>
          <w:lang w:val="sq-AL"/>
        </w:rPr>
        <w:t xml:space="preserve">. “Ankorimi” i sipërpërmendur </w:t>
      </w:r>
      <w:proofErr w:type="spellStart"/>
      <w:r w:rsidR="00BA4F16">
        <w:rPr>
          <w:lang w:val="sq-AL"/>
        </w:rPr>
        <w:t>sistemik</w:t>
      </w:r>
      <w:proofErr w:type="spellEnd"/>
      <w:r w:rsidR="00BA4F16">
        <w:rPr>
          <w:lang w:val="sq-AL"/>
        </w:rPr>
        <w:t xml:space="preserve"> i parimeve dhe qasjeve zor se do të kishte qenë i mundur pa një fokus të n</w:t>
      </w:r>
      <w:r w:rsidR="007D352F">
        <w:rPr>
          <w:lang w:val="sq-AL"/>
        </w:rPr>
        <w:t xml:space="preserve">gushtë në një mesazh të vetëm </w:t>
      </w:r>
      <w:proofErr w:type="spellStart"/>
      <w:r w:rsidR="007D352F">
        <w:rPr>
          <w:lang w:val="sq-AL"/>
        </w:rPr>
        <w:t>a</w:t>
      </w:r>
      <w:r w:rsidR="00BA4F16">
        <w:rPr>
          <w:lang w:val="sq-AL"/>
        </w:rPr>
        <w:t>vokacie</w:t>
      </w:r>
      <w:proofErr w:type="spellEnd"/>
      <w:r w:rsidR="00BA4F16">
        <w:rPr>
          <w:lang w:val="sq-AL"/>
        </w:rPr>
        <w:t xml:space="preserve">.  </w:t>
      </w:r>
    </w:p>
    <w:p w:rsidR="00097730" w:rsidRPr="00C50EE6" w:rsidRDefault="00097730">
      <w:pPr>
        <w:rPr>
          <w:lang w:val="sq-AL"/>
        </w:rPr>
        <w:sectPr w:rsidR="00097730" w:rsidRPr="00C50EE6">
          <w:pgSz w:w="11910" w:h="16840"/>
          <w:pgMar w:top="1340" w:right="1260" w:bottom="1180" w:left="1300" w:header="0" w:footer="901" w:gutter="0"/>
          <w:cols w:space="720"/>
        </w:sectPr>
      </w:pPr>
    </w:p>
    <w:p w:rsidR="00097730" w:rsidRPr="00C50EE6" w:rsidRDefault="00640260">
      <w:pPr>
        <w:pStyle w:val="BodyText"/>
        <w:spacing w:line="20" w:lineRule="exact"/>
        <w:ind w:left="101"/>
        <w:rPr>
          <w:sz w:val="2"/>
          <w:lang w:val="sq-AL"/>
        </w:rPr>
      </w:pPr>
      <w:r w:rsidRPr="00640260">
        <w:rPr>
          <w:sz w:val="2"/>
          <w:lang w:val="sq-AL"/>
        </w:rPr>
      </w:r>
      <w:r>
        <w:rPr>
          <w:sz w:val="2"/>
          <w:lang w:val="sq-AL"/>
        </w:rPr>
        <w:pict>
          <v:group id="_x0000_s1030" style="width:454.3pt;height:1pt;mso-position-horizontal-relative:char;mso-position-vertical-relative:line" coordsize="9086,20">
            <v:line id="_x0000_s1031" style="position:absolute" from="0,10" to="9086,10" strokeweight=".96pt">
              <v:stroke dashstyle="1 1"/>
            </v:line>
            <w10:wrap type="none"/>
            <w10:anchorlock/>
          </v:group>
        </w:pict>
      </w:r>
    </w:p>
    <w:p w:rsidR="00097730" w:rsidRPr="00C50EE6" w:rsidRDefault="00640260">
      <w:pPr>
        <w:pStyle w:val="Heading1"/>
        <w:numPr>
          <w:ilvl w:val="0"/>
          <w:numId w:val="9"/>
        </w:numPr>
        <w:tabs>
          <w:tab w:val="left" w:pos="501"/>
        </w:tabs>
        <w:rPr>
          <w:lang w:val="sq-AL"/>
        </w:rPr>
      </w:pPr>
      <w:r w:rsidRPr="00640260">
        <w:rPr>
          <w:lang w:val="sq-AL"/>
        </w:rPr>
        <w:pict>
          <v:line id="_x0000_s1029" style="position:absolute;left:0;text-align:left;z-index:1864;mso-wrap-distance-left:0;mso-wrap-distance-right:0;mso-position-horizontal-relative:page" from="70.6pt,26.5pt" to="524.85pt,26.5pt" strokeweight=".96pt">
            <v:stroke dashstyle="1 1"/>
            <w10:wrap type="topAndBottom" anchorx="page"/>
          </v:line>
        </w:pict>
      </w:r>
      <w:r w:rsidR="0030162B">
        <w:rPr>
          <w:lang w:val="sq-AL"/>
        </w:rPr>
        <w:t>V</w:t>
      </w:r>
      <w:r w:rsidR="00271D17">
        <w:rPr>
          <w:lang w:val="sq-AL"/>
        </w:rPr>
        <w:t>Ë</w:t>
      </w:r>
      <w:r w:rsidR="00E35B2F">
        <w:rPr>
          <w:lang w:val="sq-AL"/>
        </w:rPr>
        <w:t>REJTJE</w:t>
      </w:r>
      <w:r w:rsidR="0030162B">
        <w:rPr>
          <w:lang w:val="sq-AL"/>
        </w:rPr>
        <w:t xml:space="preserve"> P</w:t>
      </w:r>
      <w:r w:rsidR="00271D17">
        <w:rPr>
          <w:lang w:val="sq-AL"/>
        </w:rPr>
        <w:t>Ë</w:t>
      </w:r>
      <w:r w:rsidR="0030162B">
        <w:rPr>
          <w:lang w:val="sq-AL"/>
        </w:rPr>
        <w:t>RFUNDIMTARE</w:t>
      </w:r>
    </w:p>
    <w:p w:rsidR="00097730" w:rsidRPr="00C50EE6" w:rsidRDefault="00097730">
      <w:pPr>
        <w:pStyle w:val="BodyText"/>
        <w:spacing w:before="8"/>
        <w:rPr>
          <w:rFonts w:ascii="Arial Narrow"/>
          <w:b/>
          <w:sz w:val="9"/>
          <w:lang w:val="sq-AL"/>
        </w:rPr>
      </w:pPr>
    </w:p>
    <w:p w:rsidR="004847AB" w:rsidRPr="00271D17" w:rsidRDefault="004847AB" w:rsidP="004847AB">
      <w:pPr>
        <w:adjustRightInd w:val="0"/>
        <w:jc w:val="both"/>
        <w:rPr>
          <w:sz w:val="21"/>
          <w:szCs w:val="21"/>
          <w:lang w:val="sq-AL"/>
        </w:rPr>
      </w:pPr>
      <w:r w:rsidRPr="00271D17">
        <w:rPr>
          <w:sz w:val="21"/>
          <w:szCs w:val="21"/>
          <w:lang w:val="sq-AL"/>
        </w:rPr>
        <w:t xml:space="preserve">Nuk ka dyshim që </w:t>
      </w:r>
      <w:proofErr w:type="spellStart"/>
      <w:r w:rsidRPr="00271D17">
        <w:rPr>
          <w:sz w:val="21"/>
          <w:szCs w:val="21"/>
          <w:lang w:val="sq-AL"/>
        </w:rPr>
        <w:t>dldp</w:t>
      </w:r>
      <w:proofErr w:type="spellEnd"/>
      <w:r w:rsidRPr="00271D17">
        <w:rPr>
          <w:sz w:val="21"/>
          <w:szCs w:val="21"/>
          <w:lang w:val="sq-AL"/>
        </w:rPr>
        <w:t>-ja la luajtur një rol të rëndësishëm në disa reforma kryesore politike në Shqipëri gjatë viteve të fundit.  Duke shfrytëzuar më së miri një moment të rëndësishëm politik  dhe një mjedis institucional shpesh lehtësues dhe mbështetës, programi ia ka dalë mbanë vazhdimisht të sjellë vlerë të shtuar në debatet politike a</w:t>
      </w:r>
      <w:r w:rsidR="00E35B2F">
        <w:rPr>
          <w:sz w:val="21"/>
          <w:szCs w:val="21"/>
          <w:lang w:val="sq-AL"/>
        </w:rPr>
        <w:t xml:space="preserve">ktuale apo ato të mëvonshme.  </w:t>
      </w:r>
      <w:r w:rsidRPr="00271D17">
        <w:rPr>
          <w:sz w:val="21"/>
          <w:szCs w:val="21"/>
          <w:lang w:val="sq-AL"/>
        </w:rPr>
        <w:t xml:space="preserve">Programi e ka realizuar këtë duke i ofruar mbështetjen aq të nevojshme </w:t>
      </w:r>
      <w:proofErr w:type="spellStart"/>
      <w:r w:rsidRPr="00271D17">
        <w:rPr>
          <w:sz w:val="21"/>
          <w:szCs w:val="21"/>
          <w:lang w:val="sq-AL"/>
        </w:rPr>
        <w:t>konceptuale</w:t>
      </w:r>
      <w:proofErr w:type="spellEnd"/>
      <w:r w:rsidRPr="00271D17">
        <w:rPr>
          <w:sz w:val="21"/>
          <w:szCs w:val="21"/>
          <w:lang w:val="sq-AL"/>
        </w:rPr>
        <w:t>, asistencën teknike dhe këshillimin vendimmarrësve përkatës, duke lehtësuar</w:t>
      </w:r>
      <w:r w:rsidR="00E92A25">
        <w:rPr>
          <w:sz w:val="21"/>
          <w:szCs w:val="21"/>
          <w:lang w:val="sq-AL"/>
        </w:rPr>
        <w:t>/ moderuar</w:t>
      </w:r>
      <w:r w:rsidRPr="00271D17">
        <w:rPr>
          <w:sz w:val="21"/>
          <w:szCs w:val="21"/>
          <w:lang w:val="sq-AL"/>
        </w:rPr>
        <w:t xml:space="preserve"> proceset dhe ndërmjetësuar</w:t>
      </w:r>
      <w:r w:rsidR="00E92A25">
        <w:rPr>
          <w:sz w:val="21"/>
          <w:szCs w:val="21"/>
          <w:lang w:val="sq-AL"/>
        </w:rPr>
        <w:t>/</w:t>
      </w:r>
      <w:proofErr w:type="spellStart"/>
      <w:r w:rsidR="00E92A25">
        <w:rPr>
          <w:sz w:val="21"/>
          <w:szCs w:val="21"/>
          <w:lang w:val="sq-AL"/>
        </w:rPr>
        <w:t>brokeruar</w:t>
      </w:r>
      <w:proofErr w:type="spellEnd"/>
      <w:r w:rsidRPr="00271D17">
        <w:rPr>
          <w:sz w:val="21"/>
          <w:szCs w:val="21"/>
          <w:lang w:val="sq-AL"/>
        </w:rPr>
        <w:t xml:space="preserve"> njohuritë ndërmjet grupeve të ndryshme (dhe shpesh krejt të ndryshme) të grupeve të interesit, dhe duke i paraqitur të dhënat dhe provat në mënyrë që grupet e ndryshme të synuara të mund t’i kuptonin.  Duke vepruar kësisoj, </w:t>
      </w:r>
      <w:proofErr w:type="spellStart"/>
      <w:r w:rsidRPr="00271D17">
        <w:rPr>
          <w:sz w:val="21"/>
          <w:szCs w:val="21"/>
          <w:lang w:val="sq-AL"/>
        </w:rPr>
        <w:t>dldp</w:t>
      </w:r>
      <w:proofErr w:type="spellEnd"/>
      <w:r w:rsidRPr="00271D17">
        <w:rPr>
          <w:sz w:val="21"/>
          <w:szCs w:val="21"/>
          <w:lang w:val="sq-AL"/>
        </w:rPr>
        <w:t xml:space="preserve">-ja vazhdimisht ia ka dalë mbanë të ridrejtojë apo madje dhe t’i japë kthesë tjetër një debati politik, apo t’i shtojë një dimension të ri cilësor një diskutimi ekzistues. Shembujt përfshijnë futjen me kujdes dhe të </w:t>
      </w:r>
      <w:proofErr w:type="spellStart"/>
      <w:r w:rsidRPr="00271D17">
        <w:rPr>
          <w:sz w:val="21"/>
          <w:szCs w:val="21"/>
          <w:lang w:val="sq-AL"/>
        </w:rPr>
        <w:t>mirëmenduar</w:t>
      </w:r>
      <w:proofErr w:type="spellEnd"/>
      <w:r w:rsidRPr="00271D17">
        <w:rPr>
          <w:sz w:val="21"/>
          <w:szCs w:val="21"/>
          <w:lang w:val="sq-AL"/>
        </w:rPr>
        <w:t xml:space="preserve"> të modelit të Zonave</w:t>
      </w:r>
      <w:r w:rsidR="00E35B2F">
        <w:rPr>
          <w:sz w:val="21"/>
          <w:szCs w:val="21"/>
          <w:lang w:val="sq-AL"/>
        </w:rPr>
        <w:t xml:space="preserve"> Funksionale, i cili përfundimisht </w:t>
      </w:r>
      <w:r w:rsidRPr="00271D17">
        <w:rPr>
          <w:sz w:val="21"/>
          <w:szCs w:val="21"/>
          <w:lang w:val="sq-AL"/>
        </w:rPr>
        <w:t>ndikoi të gjithë procesin e Reformës Adm</w:t>
      </w:r>
      <w:r w:rsidR="007D352F">
        <w:rPr>
          <w:sz w:val="21"/>
          <w:szCs w:val="21"/>
          <w:lang w:val="sq-AL"/>
        </w:rPr>
        <w:t xml:space="preserve">inistrative Territoriale; apo </w:t>
      </w:r>
      <w:proofErr w:type="spellStart"/>
      <w:r w:rsidR="007D352F">
        <w:rPr>
          <w:sz w:val="21"/>
          <w:szCs w:val="21"/>
          <w:lang w:val="sq-AL"/>
        </w:rPr>
        <w:t>a</w:t>
      </w:r>
      <w:r w:rsidRPr="00271D17">
        <w:rPr>
          <w:sz w:val="21"/>
          <w:szCs w:val="21"/>
          <w:lang w:val="sq-AL"/>
        </w:rPr>
        <w:t>vokacinë</w:t>
      </w:r>
      <w:proofErr w:type="spellEnd"/>
      <w:r w:rsidRPr="00271D17">
        <w:rPr>
          <w:sz w:val="21"/>
          <w:szCs w:val="21"/>
          <w:lang w:val="sq-AL"/>
        </w:rPr>
        <w:t xml:space="preserve"> shumë strategjike dhe të vendosur të programit për një Ligj me fushë të gjerë veprimi për Financat Vendore.  Prandaj, cilësitë kryesore të </w:t>
      </w:r>
      <w:proofErr w:type="spellStart"/>
      <w:r w:rsidRPr="00271D17">
        <w:rPr>
          <w:sz w:val="21"/>
          <w:szCs w:val="21"/>
          <w:lang w:val="sq-AL"/>
        </w:rPr>
        <w:t>dldp</w:t>
      </w:r>
      <w:proofErr w:type="spellEnd"/>
      <w:r w:rsidRPr="00271D17">
        <w:rPr>
          <w:sz w:val="21"/>
          <w:szCs w:val="21"/>
          <w:lang w:val="sq-AL"/>
        </w:rPr>
        <w:t xml:space="preserve">-së në drejtim </w:t>
      </w:r>
      <w:r w:rsidR="007D352F">
        <w:rPr>
          <w:sz w:val="21"/>
          <w:szCs w:val="21"/>
          <w:lang w:val="sq-AL"/>
        </w:rPr>
        <w:t xml:space="preserve">të ndikimit mbi politikat dhe </w:t>
      </w:r>
      <w:proofErr w:type="spellStart"/>
      <w:r w:rsidR="007D352F">
        <w:rPr>
          <w:sz w:val="21"/>
          <w:szCs w:val="21"/>
          <w:lang w:val="sq-AL"/>
        </w:rPr>
        <w:t>a</w:t>
      </w:r>
      <w:r w:rsidRPr="00271D17">
        <w:rPr>
          <w:sz w:val="21"/>
          <w:szCs w:val="21"/>
          <w:lang w:val="sq-AL"/>
        </w:rPr>
        <w:t>vokacisë</w:t>
      </w:r>
      <w:proofErr w:type="spellEnd"/>
      <w:r w:rsidRPr="00271D17">
        <w:rPr>
          <w:sz w:val="21"/>
          <w:szCs w:val="21"/>
          <w:lang w:val="sq-AL"/>
        </w:rPr>
        <w:t xml:space="preserve"> mund të përmblidhen si më poshtë: </w:t>
      </w:r>
    </w:p>
    <w:p w:rsidR="00271D17" w:rsidRDefault="00271D17" w:rsidP="00271D17">
      <w:pPr>
        <w:adjustRightInd w:val="0"/>
        <w:jc w:val="both"/>
        <w:rPr>
          <w:b/>
          <w:bCs/>
          <w:sz w:val="21"/>
          <w:szCs w:val="21"/>
          <w:lang w:val="sq-AL"/>
        </w:rPr>
      </w:pPr>
    </w:p>
    <w:p w:rsidR="00271D17" w:rsidRDefault="00271D17" w:rsidP="00271D17">
      <w:pPr>
        <w:adjustRightInd w:val="0"/>
        <w:jc w:val="both"/>
        <w:rPr>
          <w:b/>
          <w:bCs/>
          <w:sz w:val="21"/>
          <w:szCs w:val="21"/>
          <w:lang w:val="sq-AL"/>
        </w:rPr>
      </w:pPr>
      <w:r w:rsidRPr="00271D17">
        <w:rPr>
          <w:b/>
          <w:bCs/>
          <w:sz w:val="21"/>
          <w:szCs w:val="21"/>
          <w:lang w:val="sq-AL"/>
        </w:rPr>
        <w:t xml:space="preserve">I rrënjosur fort, </w:t>
      </w:r>
      <w:proofErr w:type="spellStart"/>
      <w:r w:rsidRPr="00271D17">
        <w:rPr>
          <w:b/>
          <w:bCs/>
          <w:sz w:val="21"/>
          <w:szCs w:val="21"/>
          <w:lang w:val="sq-AL"/>
        </w:rPr>
        <w:t>analitikisht</w:t>
      </w:r>
      <w:proofErr w:type="spellEnd"/>
      <w:r w:rsidRPr="00271D17">
        <w:rPr>
          <w:b/>
          <w:bCs/>
          <w:sz w:val="21"/>
          <w:szCs w:val="21"/>
          <w:lang w:val="sq-AL"/>
        </w:rPr>
        <w:t xml:space="preserve"> i fortë</w:t>
      </w:r>
    </w:p>
    <w:p w:rsidR="00271D17" w:rsidRPr="00271D17" w:rsidRDefault="00271D17" w:rsidP="00271D17">
      <w:pPr>
        <w:adjustRightInd w:val="0"/>
        <w:jc w:val="both"/>
        <w:rPr>
          <w:sz w:val="21"/>
          <w:szCs w:val="21"/>
          <w:lang w:val="sq-AL"/>
        </w:rPr>
      </w:pPr>
      <w:proofErr w:type="spellStart"/>
      <w:r w:rsidRPr="00271D17">
        <w:rPr>
          <w:sz w:val="21"/>
          <w:szCs w:val="21"/>
          <w:lang w:val="sq-AL"/>
        </w:rPr>
        <w:t>dldp</w:t>
      </w:r>
      <w:proofErr w:type="spellEnd"/>
      <w:r w:rsidRPr="00271D17">
        <w:rPr>
          <w:sz w:val="21"/>
          <w:szCs w:val="21"/>
          <w:lang w:val="sq-AL"/>
        </w:rPr>
        <w:t xml:space="preserve">-ja ka qenë gjithnjë gati të shfrytëzojë mundësitë e mira politike- por e ka bërë këtë vetëm kur ka pasur një lidhje të dukshme dhe një mundësi për punë konkrete të programit me bashkitë.  Kjo ka sjellë një pozitë të konsoliduar institucionale dhe besueshmëri të  madhe, meqë propozimet e </w:t>
      </w:r>
      <w:proofErr w:type="spellStart"/>
      <w:r w:rsidRPr="00271D17">
        <w:rPr>
          <w:sz w:val="21"/>
          <w:szCs w:val="21"/>
          <w:lang w:val="sq-AL"/>
        </w:rPr>
        <w:t>dldp</w:t>
      </w:r>
      <w:proofErr w:type="spellEnd"/>
      <w:r w:rsidRPr="00271D17">
        <w:rPr>
          <w:sz w:val="21"/>
          <w:szCs w:val="21"/>
          <w:lang w:val="sq-AL"/>
        </w:rPr>
        <w:t xml:space="preserve">-së njihen si  të </w:t>
      </w:r>
      <w:r w:rsidR="003A73A5">
        <w:rPr>
          <w:sz w:val="21"/>
          <w:szCs w:val="21"/>
          <w:lang w:val="sq-AL"/>
        </w:rPr>
        <w:t>sprovuar</w:t>
      </w:r>
      <w:r w:rsidRPr="00271D17">
        <w:rPr>
          <w:sz w:val="21"/>
          <w:szCs w:val="21"/>
          <w:lang w:val="sq-AL"/>
        </w:rPr>
        <w:t xml:space="preserve">a dhe zotëruara në nivel vendor. Në të njëjtën kohë, programi është përpjekur në mënyrë aktive të sjellë ekspertizën e jashtme, ndërkombëtare atje ku është e nevojshme, dhe ka investuar shumë në shqyrtimin e kontekstit politiko-institucional dhe në të kuptuarit e argumenteve dhe qëndrimeve të </w:t>
      </w:r>
      <w:proofErr w:type="spellStart"/>
      <w:r w:rsidRPr="00271D17">
        <w:rPr>
          <w:sz w:val="21"/>
          <w:szCs w:val="21"/>
          <w:lang w:val="sq-AL"/>
        </w:rPr>
        <w:t>të</w:t>
      </w:r>
      <w:proofErr w:type="spellEnd"/>
      <w:r w:rsidRPr="00271D17">
        <w:rPr>
          <w:sz w:val="21"/>
          <w:szCs w:val="21"/>
          <w:lang w:val="sq-AL"/>
        </w:rPr>
        <w:t xml:space="preserve"> tjerëve.   Kësisoj, </w:t>
      </w:r>
      <w:proofErr w:type="spellStart"/>
      <w:r w:rsidRPr="00271D17">
        <w:rPr>
          <w:sz w:val="21"/>
          <w:szCs w:val="21"/>
          <w:lang w:val="sq-AL"/>
        </w:rPr>
        <w:t>dldp</w:t>
      </w:r>
      <w:proofErr w:type="spellEnd"/>
      <w:r w:rsidRPr="00271D17">
        <w:rPr>
          <w:sz w:val="21"/>
          <w:szCs w:val="21"/>
          <w:lang w:val="sq-AL"/>
        </w:rPr>
        <w:t xml:space="preserve">-ja ka qenë në gjendje të jetë e hapur ndaj ideve të tjera kur ato janë të arsyeshme dhe të dobishme- por gjithashtu edhe shumë e vendosur sapo është e sigurt që është gjetur zgjidhja më e mirë. </w:t>
      </w:r>
    </w:p>
    <w:p w:rsidR="00271D17" w:rsidRPr="00271D17" w:rsidRDefault="00271D17" w:rsidP="00271D17">
      <w:pPr>
        <w:adjustRightInd w:val="0"/>
        <w:jc w:val="both"/>
        <w:rPr>
          <w:sz w:val="21"/>
          <w:szCs w:val="21"/>
          <w:lang w:val="sq-AL"/>
        </w:rPr>
      </w:pPr>
    </w:p>
    <w:p w:rsidR="00271D17" w:rsidRDefault="00271D17" w:rsidP="00271D17">
      <w:pPr>
        <w:adjustRightInd w:val="0"/>
        <w:jc w:val="both"/>
        <w:rPr>
          <w:b/>
          <w:bCs/>
          <w:sz w:val="21"/>
          <w:szCs w:val="21"/>
          <w:lang w:val="sq-AL"/>
        </w:rPr>
      </w:pPr>
      <w:r w:rsidRPr="00271D17">
        <w:rPr>
          <w:b/>
          <w:bCs/>
          <w:sz w:val="21"/>
          <w:szCs w:val="21"/>
          <w:lang w:val="sq-AL"/>
        </w:rPr>
        <w:t>Promovimi i partnerëve vendorë, krijimi i aleancave të forta</w:t>
      </w:r>
    </w:p>
    <w:p w:rsidR="00271D17" w:rsidRPr="00271D17" w:rsidRDefault="00271D17" w:rsidP="00271D17">
      <w:pPr>
        <w:adjustRightInd w:val="0"/>
        <w:jc w:val="both"/>
        <w:rPr>
          <w:sz w:val="21"/>
          <w:szCs w:val="21"/>
          <w:lang w:val="sq-AL"/>
        </w:rPr>
      </w:pPr>
      <w:r w:rsidRPr="00271D17">
        <w:rPr>
          <w:sz w:val="21"/>
          <w:szCs w:val="21"/>
          <w:lang w:val="sq-AL"/>
        </w:rPr>
        <w:t xml:space="preserve">Duke ndjekur të njëjtën logjikë nga poshtë-lart, </w:t>
      </w:r>
      <w:proofErr w:type="spellStart"/>
      <w:r w:rsidRPr="00271D17">
        <w:rPr>
          <w:sz w:val="21"/>
          <w:szCs w:val="21"/>
          <w:lang w:val="sq-AL"/>
        </w:rPr>
        <w:t>dldp</w:t>
      </w:r>
      <w:proofErr w:type="spellEnd"/>
      <w:r w:rsidRPr="00271D17">
        <w:rPr>
          <w:sz w:val="21"/>
          <w:szCs w:val="21"/>
          <w:lang w:val="sq-AL"/>
        </w:rPr>
        <w:t xml:space="preserve">-ja zbatoi një qasje gjithëpërfshirëse duke promovuar në mënyrë aktive vendimmarrësit dhe ekspertët vendorë në procesin e hartimit të politikave.   Programi kërkoi vazhdimisht të krijonte hapësira të reja dialogu (apo të mbronte ato ekzistuese), dhe i përdori në mënyrë aktive për të lehtësuar një dialog kuptimplotë përgjatë niveleve dhe rajoneve të ndryshme. Teksa disa prej këtyre hapësirave kishin natyrë të përkohshme  (tryeza të rrumbullakëta, konferenca), të tjerat më së fundmi u institucionalizuan (p.sh. Ekipi i Ekspertëve). Disa të anketuar përmendën përkushtimin e </w:t>
      </w:r>
      <w:proofErr w:type="spellStart"/>
      <w:r w:rsidRPr="00271D17">
        <w:rPr>
          <w:sz w:val="21"/>
          <w:szCs w:val="21"/>
          <w:lang w:val="sq-AL"/>
        </w:rPr>
        <w:t>dldp</w:t>
      </w:r>
      <w:proofErr w:type="spellEnd"/>
      <w:r w:rsidRPr="00271D17">
        <w:rPr>
          <w:sz w:val="21"/>
          <w:szCs w:val="21"/>
          <w:lang w:val="sq-AL"/>
        </w:rPr>
        <w:t xml:space="preserve">-së ndaj partnerëve vendorë si faktorin kryesor dallues në krahasim me nisma të OJQN-ve apo donatorëve të tjerë.  Në të njëjtën kohë, </w:t>
      </w:r>
      <w:proofErr w:type="spellStart"/>
      <w:r w:rsidRPr="00271D17">
        <w:rPr>
          <w:sz w:val="21"/>
          <w:szCs w:val="21"/>
          <w:lang w:val="sq-AL"/>
        </w:rPr>
        <w:t>dldp</w:t>
      </w:r>
      <w:proofErr w:type="spellEnd"/>
      <w:r w:rsidRPr="00271D17">
        <w:rPr>
          <w:sz w:val="21"/>
          <w:szCs w:val="21"/>
          <w:lang w:val="sq-AL"/>
        </w:rPr>
        <w:t xml:space="preserve">-ja ka investuar shumë në krijimin e aleancave të gjera në nivel kombëtar. Në vend që të punonte vetëm me vendimmarrësit e nivelit të lartë, programi kërkoi të bindte edhe nivelet më të ulëta të ministrive dhe departamenteve gjithashtu. Të paktën në rastin e Ligjit për Financat Vendore, kjo strategji ishte çelësi i suksesit.  </w:t>
      </w:r>
    </w:p>
    <w:p w:rsidR="00271D17" w:rsidRPr="00271D17" w:rsidRDefault="00271D17" w:rsidP="00271D17">
      <w:pPr>
        <w:adjustRightInd w:val="0"/>
        <w:rPr>
          <w:b/>
          <w:bCs/>
          <w:sz w:val="21"/>
          <w:szCs w:val="21"/>
          <w:lang w:val="sq-AL"/>
        </w:rPr>
      </w:pPr>
    </w:p>
    <w:p w:rsidR="00271D17" w:rsidRDefault="00271D17" w:rsidP="00271D17">
      <w:pPr>
        <w:adjustRightInd w:val="0"/>
        <w:jc w:val="both"/>
        <w:rPr>
          <w:b/>
          <w:bCs/>
          <w:sz w:val="21"/>
          <w:szCs w:val="21"/>
          <w:lang w:val="sq-AL"/>
        </w:rPr>
      </w:pPr>
      <w:r w:rsidRPr="00271D17">
        <w:rPr>
          <w:b/>
          <w:bCs/>
          <w:sz w:val="21"/>
          <w:szCs w:val="21"/>
          <w:lang w:val="sq-AL"/>
        </w:rPr>
        <w:t xml:space="preserve">Synimi i ndryshimit </w:t>
      </w:r>
      <w:proofErr w:type="spellStart"/>
      <w:r w:rsidRPr="00271D17">
        <w:rPr>
          <w:b/>
          <w:bCs/>
          <w:sz w:val="21"/>
          <w:szCs w:val="21"/>
          <w:lang w:val="sq-AL"/>
        </w:rPr>
        <w:t>sistemik</w:t>
      </w:r>
      <w:proofErr w:type="spellEnd"/>
      <w:r w:rsidRPr="00271D17">
        <w:rPr>
          <w:b/>
          <w:bCs/>
          <w:sz w:val="21"/>
          <w:szCs w:val="21"/>
          <w:lang w:val="sq-AL"/>
        </w:rPr>
        <w:t xml:space="preserve"> përtej ndryshimit të politikave</w:t>
      </w:r>
    </w:p>
    <w:p w:rsidR="00271D17" w:rsidRPr="00271D17" w:rsidRDefault="00271D17" w:rsidP="00271D17">
      <w:pPr>
        <w:adjustRightInd w:val="0"/>
        <w:jc w:val="both"/>
        <w:rPr>
          <w:sz w:val="21"/>
          <w:szCs w:val="21"/>
          <w:lang w:val="sq-AL"/>
        </w:rPr>
      </w:pPr>
      <w:r w:rsidRPr="00271D17">
        <w:rPr>
          <w:bCs/>
          <w:sz w:val="21"/>
          <w:szCs w:val="21"/>
          <w:lang w:val="sq-AL"/>
        </w:rPr>
        <w:t>Mund të duket e çuditshme</w:t>
      </w:r>
      <w:r w:rsidRPr="00271D17">
        <w:rPr>
          <w:b/>
          <w:bCs/>
          <w:sz w:val="21"/>
          <w:szCs w:val="21"/>
          <w:lang w:val="sq-AL"/>
        </w:rPr>
        <w:t xml:space="preserve"> </w:t>
      </w:r>
      <w:r w:rsidRPr="00271D17">
        <w:rPr>
          <w:sz w:val="21"/>
          <w:szCs w:val="21"/>
          <w:lang w:val="sq-AL"/>
        </w:rPr>
        <w:t>– prapëseprapë karakteristika më dalluese e angazhimit politik të</w:t>
      </w:r>
      <w:r w:rsidR="00E35B2F">
        <w:rPr>
          <w:sz w:val="21"/>
          <w:szCs w:val="21"/>
          <w:lang w:val="sq-AL"/>
        </w:rPr>
        <w:t xml:space="preserve"> </w:t>
      </w:r>
      <w:proofErr w:type="spellStart"/>
      <w:r w:rsidR="00E35B2F">
        <w:rPr>
          <w:sz w:val="21"/>
          <w:szCs w:val="21"/>
          <w:lang w:val="sq-AL"/>
        </w:rPr>
        <w:t>dldp</w:t>
      </w:r>
      <w:proofErr w:type="spellEnd"/>
      <w:r w:rsidR="00E35B2F">
        <w:rPr>
          <w:sz w:val="21"/>
          <w:szCs w:val="21"/>
          <w:lang w:val="sq-AL"/>
        </w:rPr>
        <w:t>-së ka të ngjarë të jetë se</w:t>
      </w:r>
      <w:r w:rsidRPr="00271D17">
        <w:rPr>
          <w:sz w:val="21"/>
          <w:szCs w:val="21"/>
          <w:lang w:val="sq-AL"/>
        </w:rPr>
        <w:t xml:space="preserve"> ndryshimi i politikave nuk ka qenë ndonjëherë objektivi kryesor i saj.    Përkundrazi, </w:t>
      </w:r>
      <w:proofErr w:type="spellStart"/>
      <w:r w:rsidRPr="00271D17">
        <w:rPr>
          <w:sz w:val="21"/>
          <w:szCs w:val="21"/>
          <w:lang w:val="sq-AL"/>
        </w:rPr>
        <w:t>dldp</w:t>
      </w:r>
      <w:proofErr w:type="spellEnd"/>
      <w:r w:rsidRPr="00271D17">
        <w:rPr>
          <w:sz w:val="21"/>
          <w:szCs w:val="21"/>
          <w:lang w:val="sq-AL"/>
        </w:rPr>
        <w:t xml:space="preserve">-ja ka synuar të ndryshojë sistemet në të cilat politikat dhe ligjet janë thjesht një dimension krahas dimensioneve të tjera. Kjo ilustrohet më së miri nga shembulli i menaxhimit të mbetjeve, por pasqyrohet po ashtu edhe në angazhime të tjera të programit. Ndikimi mbi kuadrin kryesor rregullues (d.m.th. politikë, ligj, strategji) nuk ka qenë asnjëherë objektivi i vetëm i programit. Përkundrazi, </w:t>
      </w:r>
      <w:proofErr w:type="spellStart"/>
      <w:r w:rsidRPr="00271D17">
        <w:rPr>
          <w:sz w:val="21"/>
          <w:szCs w:val="21"/>
          <w:lang w:val="sq-AL"/>
        </w:rPr>
        <w:t>dldp</w:t>
      </w:r>
      <w:proofErr w:type="spellEnd"/>
      <w:r w:rsidRPr="00271D17">
        <w:rPr>
          <w:sz w:val="21"/>
          <w:szCs w:val="21"/>
          <w:lang w:val="sq-AL"/>
        </w:rPr>
        <w:t xml:space="preserve">-ja është fokusuar në  “ankorimin” e parimeve dhe qasjeve kyç brenda sistemit: nëpërmjet akteve nënligjore dhe rregulloreve, nëpërmjet moduleve për ngritjen e kapaciteteve të nëpunësve civilë, nëpërmjet instrumenteve praktike për bashkitë, si edhe nëpërmjet individëve në funksione kyç në politikë dhe administratën publike që i “i bëjnë gjërat sipas mënyrës së </w:t>
      </w:r>
      <w:proofErr w:type="spellStart"/>
      <w:r w:rsidRPr="00271D17">
        <w:rPr>
          <w:sz w:val="21"/>
          <w:szCs w:val="21"/>
          <w:lang w:val="sq-AL"/>
        </w:rPr>
        <w:t>dldp</w:t>
      </w:r>
      <w:proofErr w:type="spellEnd"/>
      <w:r w:rsidRPr="00271D17">
        <w:rPr>
          <w:sz w:val="21"/>
          <w:szCs w:val="21"/>
          <w:lang w:val="sq-AL"/>
        </w:rPr>
        <w:t xml:space="preserve">-së”. Është ndërthurja strategjike dhe inteligjente e këtyre dimensioneve të ndryshme që rrit ndikimin e konsiderueshëm të </w:t>
      </w:r>
      <w:proofErr w:type="spellStart"/>
      <w:r w:rsidRPr="00271D17">
        <w:rPr>
          <w:sz w:val="21"/>
          <w:szCs w:val="21"/>
          <w:lang w:val="sq-AL"/>
        </w:rPr>
        <w:t>dldp</w:t>
      </w:r>
      <w:proofErr w:type="spellEnd"/>
      <w:r w:rsidRPr="00271D17">
        <w:rPr>
          <w:sz w:val="21"/>
          <w:szCs w:val="21"/>
          <w:lang w:val="sq-AL"/>
        </w:rPr>
        <w:t xml:space="preserve">-së mbi politikat.  </w:t>
      </w:r>
    </w:p>
    <w:p w:rsidR="00271D17" w:rsidRPr="00CD3FCF" w:rsidRDefault="00271D17" w:rsidP="004847AB">
      <w:pPr>
        <w:adjustRightInd w:val="0"/>
        <w:jc w:val="both"/>
        <w:rPr>
          <w:rFonts w:ascii="Times New Roman" w:hAnsi="Times New Roman" w:cs="Times New Roman"/>
          <w:sz w:val="28"/>
          <w:szCs w:val="28"/>
          <w:lang w:val="sq-AL"/>
        </w:rPr>
      </w:pPr>
    </w:p>
    <w:p w:rsidR="00097730" w:rsidRPr="00C50EE6" w:rsidRDefault="00097730">
      <w:pPr>
        <w:rPr>
          <w:lang w:val="sq-AL"/>
        </w:rPr>
        <w:sectPr w:rsidR="00097730" w:rsidRPr="00C50EE6">
          <w:pgSz w:w="11910" w:h="16840"/>
          <w:pgMar w:top="1420" w:right="1260" w:bottom="1180" w:left="1300" w:header="0" w:footer="901" w:gutter="0"/>
          <w:cols w:space="720"/>
        </w:sectPr>
      </w:pPr>
    </w:p>
    <w:p w:rsidR="00097730" w:rsidRPr="00C50EE6" w:rsidRDefault="00640260">
      <w:pPr>
        <w:pStyle w:val="BodyText"/>
        <w:spacing w:line="20" w:lineRule="exact"/>
        <w:ind w:left="101"/>
        <w:rPr>
          <w:sz w:val="2"/>
          <w:lang w:val="sq-AL"/>
        </w:rPr>
      </w:pPr>
      <w:r w:rsidRPr="00640260">
        <w:rPr>
          <w:sz w:val="2"/>
          <w:lang w:val="sq-AL"/>
        </w:rPr>
      </w:r>
      <w:r>
        <w:rPr>
          <w:sz w:val="2"/>
          <w:lang w:val="sq-AL"/>
        </w:rPr>
        <w:pict>
          <v:group id="_x0000_s1027" style="width:454.3pt;height:1pt;mso-position-horizontal-relative:char;mso-position-vertical-relative:line" coordsize="9086,20">
            <v:line id="_x0000_s1028" style="position:absolute" from="0,10" to="9086,10" strokeweight=".96pt">
              <v:stroke dashstyle="1 1"/>
            </v:line>
            <w10:wrap type="none"/>
            <w10:anchorlock/>
          </v:group>
        </w:pict>
      </w:r>
    </w:p>
    <w:p w:rsidR="00097730" w:rsidRPr="00E92A25" w:rsidRDefault="00640260">
      <w:pPr>
        <w:spacing w:before="68"/>
        <w:ind w:left="140"/>
        <w:rPr>
          <w:b/>
          <w:sz w:val="36"/>
          <w:lang w:val="sq-AL"/>
        </w:rPr>
      </w:pPr>
      <w:r w:rsidRPr="00640260">
        <w:rPr>
          <w:lang w:val="sq-AL"/>
        </w:rPr>
        <w:pict>
          <v:line id="_x0000_s1026" style="position:absolute;left:0;text-align:left;z-index:1912;mso-wrap-distance-left:0;mso-wrap-distance-right:0;mso-position-horizontal-relative:page" from="70.6pt,26.5pt" to="524.85pt,26.5pt" strokeweight=".96pt">
            <v:stroke dashstyle="1 1"/>
            <w10:wrap type="topAndBottom" anchorx="page"/>
          </v:line>
        </w:pict>
      </w:r>
      <w:r w:rsidR="00271D17" w:rsidRPr="00E92A25">
        <w:rPr>
          <w:b/>
          <w:sz w:val="36"/>
          <w:lang w:val="sq-AL"/>
        </w:rPr>
        <w:t>SHTOJC</w:t>
      </w:r>
      <w:r w:rsidR="00E14481" w:rsidRPr="00E92A25">
        <w:rPr>
          <w:sz w:val="36"/>
          <w:lang w:val="sq-AL"/>
        </w:rPr>
        <w:t>Ë</w:t>
      </w:r>
    </w:p>
    <w:p w:rsidR="00097730" w:rsidRPr="00C50EE6" w:rsidRDefault="00097730">
      <w:pPr>
        <w:pStyle w:val="BodyText"/>
        <w:spacing w:before="8"/>
        <w:rPr>
          <w:rFonts w:ascii="Arial Narrow"/>
          <w:b/>
          <w:sz w:val="9"/>
          <w:lang w:val="sq-AL"/>
        </w:rPr>
      </w:pPr>
    </w:p>
    <w:p w:rsidR="00097730" w:rsidRPr="00C50EE6" w:rsidRDefault="00271D17">
      <w:pPr>
        <w:pStyle w:val="Heading4"/>
        <w:rPr>
          <w:lang w:val="sq-AL"/>
        </w:rPr>
      </w:pPr>
      <w:r>
        <w:rPr>
          <w:lang w:val="sq-AL"/>
        </w:rPr>
        <w:t>Referencat</w:t>
      </w:r>
    </w:p>
    <w:p w:rsidR="00097730" w:rsidRPr="00C50EE6" w:rsidRDefault="000D02C7">
      <w:pPr>
        <w:pStyle w:val="ListParagraph"/>
        <w:numPr>
          <w:ilvl w:val="0"/>
          <w:numId w:val="1"/>
        </w:numPr>
        <w:tabs>
          <w:tab w:val="left" w:pos="860"/>
          <w:tab w:val="left" w:pos="861"/>
        </w:tabs>
        <w:spacing w:before="79" w:line="244" w:lineRule="auto"/>
        <w:ind w:right="974"/>
        <w:rPr>
          <w:sz w:val="18"/>
          <w:lang w:val="sq-AL"/>
        </w:rPr>
      </w:pPr>
      <w:proofErr w:type="spellStart"/>
      <w:r w:rsidRPr="00C50EE6">
        <w:rPr>
          <w:b/>
          <w:sz w:val="18"/>
          <w:lang w:val="sq-AL"/>
        </w:rPr>
        <w:t>Byrne</w:t>
      </w:r>
      <w:proofErr w:type="spellEnd"/>
      <w:r w:rsidRPr="00C50EE6">
        <w:rPr>
          <w:b/>
          <w:sz w:val="18"/>
          <w:lang w:val="sq-AL"/>
        </w:rPr>
        <w:t xml:space="preserve">, S. </w:t>
      </w:r>
      <w:r w:rsidRPr="00C50EE6">
        <w:rPr>
          <w:sz w:val="18"/>
          <w:lang w:val="sq-AL"/>
        </w:rPr>
        <w:t xml:space="preserve">(2017) </w:t>
      </w:r>
      <w:r w:rsidR="00271D17">
        <w:rPr>
          <w:sz w:val="18"/>
          <w:lang w:val="sq-AL"/>
        </w:rPr>
        <w:t>T</w:t>
      </w:r>
      <w:r w:rsidR="00E14481">
        <w:rPr>
          <w:sz w:val="18"/>
          <w:lang w:val="sq-AL"/>
        </w:rPr>
        <w:t>ë</w:t>
      </w:r>
      <w:r w:rsidR="00271D17">
        <w:rPr>
          <w:sz w:val="18"/>
          <w:lang w:val="sq-AL"/>
        </w:rPr>
        <w:t xml:space="preserve"> nx</w:t>
      </w:r>
      <w:r w:rsidR="00E14481">
        <w:rPr>
          <w:sz w:val="18"/>
          <w:lang w:val="sq-AL"/>
        </w:rPr>
        <w:t>ë</w:t>
      </w:r>
      <w:r w:rsidR="00271D17">
        <w:rPr>
          <w:sz w:val="18"/>
          <w:lang w:val="sq-AL"/>
        </w:rPr>
        <w:t>nit dhe ndarja e njohurive n</w:t>
      </w:r>
      <w:r w:rsidR="00E14481">
        <w:rPr>
          <w:sz w:val="18"/>
          <w:lang w:val="sq-AL"/>
        </w:rPr>
        <w:t>ë</w:t>
      </w:r>
      <w:r w:rsidR="00271D17">
        <w:rPr>
          <w:sz w:val="18"/>
          <w:lang w:val="sq-AL"/>
        </w:rPr>
        <w:t xml:space="preserve"> </w:t>
      </w:r>
      <w:proofErr w:type="spellStart"/>
      <w:r w:rsidR="00271D17">
        <w:rPr>
          <w:sz w:val="18"/>
          <w:lang w:val="sq-AL"/>
        </w:rPr>
        <w:t>dldp</w:t>
      </w:r>
      <w:proofErr w:type="spellEnd"/>
      <w:r w:rsidR="00271D17">
        <w:rPr>
          <w:sz w:val="18"/>
          <w:lang w:val="sq-AL"/>
        </w:rPr>
        <w:t>: shqyrtimi dhe k</w:t>
      </w:r>
      <w:r w:rsidR="00E14481">
        <w:rPr>
          <w:sz w:val="18"/>
          <w:lang w:val="sq-AL"/>
        </w:rPr>
        <w:t>ë</w:t>
      </w:r>
      <w:r w:rsidR="00271D17">
        <w:rPr>
          <w:sz w:val="18"/>
          <w:lang w:val="sq-AL"/>
        </w:rPr>
        <w:t>ndv</w:t>
      </w:r>
      <w:r w:rsidR="00E14481">
        <w:rPr>
          <w:sz w:val="18"/>
          <w:lang w:val="sq-AL"/>
        </w:rPr>
        <w:t>ë</w:t>
      </w:r>
      <w:r w:rsidR="00271D17">
        <w:rPr>
          <w:sz w:val="18"/>
          <w:lang w:val="sq-AL"/>
        </w:rPr>
        <w:t>shtrimi</w:t>
      </w:r>
      <w:r w:rsidRPr="00C50EE6">
        <w:rPr>
          <w:sz w:val="18"/>
          <w:lang w:val="sq-AL"/>
        </w:rPr>
        <w:t xml:space="preserve">. </w:t>
      </w:r>
      <w:proofErr w:type="spellStart"/>
      <w:r w:rsidRPr="00C50EE6">
        <w:rPr>
          <w:sz w:val="18"/>
          <w:lang w:val="sq-AL"/>
        </w:rPr>
        <w:t>Helvetas</w:t>
      </w:r>
      <w:proofErr w:type="spellEnd"/>
      <w:r w:rsidRPr="00C50EE6">
        <w:rPr>
          <w:sz w:val="18"/>
          <w:lang w:val="sq-AL"/>
        </w:rPr>
        <w:t xml:space="preserve"> </w:t>
      </w:r>
      <w:r w:rsidR="00271D17">
        <w:rPr>
          <w:sz w:val="18"/>
          <w:lang w:val="sq-AL"/>
        </w:rPr>
        <w:t>Bashk</w:t>
      </w:r>
      <w:r w:rsidR="00E14481">
        <w:rPr>
          <w:sz w:val="18"/>
          <w:lang w:val="sq-AL"/>
        </w:rPr>
        <w:t>ë</w:t>
      </w:r>
      <w:r w:rsidR="00271D17">
        <w:rPr>
          <w:sz w:val="18"/>
          <w:lang w:val="sq-AL"/>
        </w:rPr>
        <w:t>punimi Zviceran. Tiran</w:t>
      </w:r>
      <w:r w:rsidR="00E14481">
        <w:rPr>
          <w:sz w:val="18"/>
          <w:lang w:val="sq-AL"/>
        </w:rPr>
        <w:t>ë</w:t>
      </w:r>
      <w:r w:rsidR="00271D17">
        <w:rPr>
          <w:sz w:val="18"/>
          <w:lang w:val="sq-AL"/>
        </w:rPr>
        <w:t xml:space="preserve"> dhe</w:t>
      </w:r>
      <w:r w:rsidRPr="00C50EE6">
        <w:rPr>
          <w:sz w:val="18"/>
          <w:lang w:val="sq-AL"/>
        </w:rPr>
        <w:t xml:space="preserve"> Bern</w:t>
      </w:r>
      <w:r w:rsidR="00271D17">
        <w:rPr>
          <w:sz w:val="18"/>
          <w:lang w:val="sq-AL"/>
        </w:rPr>
        <w:t>ë</w:t>
      </w:r>
      <w:r w:rsidRPr="00C50EE6">
        <w:rPr>
          <w:sz w:val="18"/>
          <w:lang w:val="sq-AL"/>
        </w:rPr>
        <w:t xml:space="preserve">, </w:t>
      </w:r>
      <w:r w:rsidR="00271D17">
        <w:rPr>
          <w:sz w:val="18"/>
          <w:lang w:val="sq-AL"/>
        </w:rPr>
        <w:t>shkurt</w:t>
      </w:r>
      <w:r w:rsidRPr="00C50EE6">
        <w:rPr>
          <w:spacing w:val="-2"/>
          <w:sz w:val="18"/>
          <w:lang w:val="sq-AL"/>
        </w:rPr>
        <w:t xml:space="preserve"> </w:t>
      </w:r>
      <w:r w:rsidRPr="00C50EE6">
        <w:rPr>
          <w:sz w:val="18"/>
          <w:lang w:val="sq-AL"/>
        </w:rPr>
        <w:t>2017.</w:t>
      </w:r>
    </w:p>
    <w:p w:rsidR="00097730" w:rsidRPr="00C50EE6" w:rsidRDefault="00271D17">
      <w:pPr>
        <w:pStyle w:val="ListParagraph"/>
        <w:numPr>
          <w:ilvl w:val="0"/>
          <w:numId w:val="1"/>
        </w:numPr>
        <w:tabs>
          <w:tab w:val="left" w:pos="860"/>
          <w:tab w:val="left" w:pos="861"/>
        </w:tabs>
        <w:spacing w:line="211" w:lineRule="exact"/>
        <w:rPr>
          <w:sz w:val="18"/>
          <w:lang w:val="sq-AL"/>
        </w:rPr>
      </w:pPr>
      <w:proofErr w:type="spellStart"/>
      <w:r>
        <w:rPr>
          <w:b/>
          <w:sz w:val="18"/>
          <w:lang w:val="sq-AL"/>
        </w:rPr>
        <w:t>Helvetas</w:t>
      </w:r>
      <w:proofErr w:type="spellEnd"/>
      <w:r>
        <w:rPr>
          <w:b/>
          <w:sz w:val="18"/>
          <w:lang w:val="sq-AL"/>
        </w:rPr>
        <w:t xml:space="preserve"> </w:t>
      </w:r>
      <w:r w:rsidRPr="00271D17">
        <w:rPr>
          <w:b/>
          <w:sz w:val="18"/>
          <w:lang w:val="sq-AL"/>
        </w:rPr>
        <w:t>Bashk</w:t>
      </w:r>
      <w:r w:rsidR="00E14481">
        <w:rPr>
          <w:b/>
          <w:sz w:val="18"/>
          <w:lang w:val="sq-AL"/>
        </w:rPr>
        <w:t>ë</w:t>
      </w:r>
      <w:r w:rsidRPr="00271D17">
        <w:rPr>
          <w:b/>
          <w:sz w:val="18"/>
          <w:lang w:val="sq-AL"/>
        </w:rPr>
        <w:t>punimi Zviceran</w:t>
      </w:r>
      <w:r w:rsidR="000D02C7" w:rsidRPr="00C50EE6">
        <w:rPr>
          <w:b/>
          <w:sz w:val="18"/>
          <w:lang w:val="sq-AL"/>
        </w:rPr>
        <w:t xml:space="preserve"> </w:t>
      </w:r>
      <w:r w:rsidR="000D02C7" w:rsidRPr="00C50EE6">
        <w:rPr>
          <w:sz w:val="18"/>
          <w:lang w:val="sq-AL"/>
        </w:rPr>
        <w:t xml:space="preserve">(2015). </w:t>
      </w:r>
      <w:r>
        <w:rPr>
          <w:sz w:val="18"/>
          <w:lang w:val="sq-AL"/>
        </w:rPr>
        <w:t>Koncepti p</w:t>
      </w:r>
      <w:r w:rsidR="00E14481">
        <w:rPr>
          <w:sz w:val="18"/>
          <w:lang w:val="sq-AL"/>
        </w:rPr>
        <w:t>ë</w:t>
      </w:r>
      <w:r>
        <w:rPr>
          <w:sz w:val="18"/>
          <w:lang w:val="sq-AL"/>
        </w:rPr>
        <w:t xml:space="preserve">r </w:t>
      </w:r>
      <w:proofErr w:type="spellStart"/>
      <w:r>
        <w:rPr>
          <w:sz w:val="18"/>
          <w:lang w:val="sq-AL"/>
        </w:rPr>
        <w:t>Advokacin</w:t>
      </w:r>
      <w:r w:rsidR="00E14481">
        <w:rPr>
          <w:sz w:val="18"/>
          <w:lang w:val="sq-AL"/>
        </w:rPr>
        <w:t>ë</w:t>
      </w:r>
      <w:proofErr w:type="spellEnd"/>
      <w:r>
        <w:rPr>
          <w:sz w:val="18"/>
          <w:lang w:val="sq-AL"/>
        </w:rPr>
        <w:t xml:space="preserve"> i </w:t>
      </w:r>
      <w:proofErr w:type="spellStart"/>
      <w:r w:rsidR="000D02C7" w:rsidRPr="00C50EE6">
        <w:rPr>
          <w:sz w:val="18"/>
          <w:lang w:val="sq-AL"/>
        </w:rPr>
        <w:t>Helvetas</w:t>
      </w:r>
      <w:proofErr w:type="spellEnd"/>
      <w:r>
        <w:rPr>
          <w:sz w:val="18"/>
          <w:lang w:val="sq-AL"/>
        </w:rPr>
        <w:t>-it. C</w:t>
      </w:r>
      <w:r w:rsidR="00E14481">
        <w:rPr>
          <w:sz w:val="18"/>
          <w:lang w:val="sq-AL"/>
        </w:rPr>
        <w:t>y</w:t>
      </w:r>
      <w:r>
        <w:rPr>
          <w:sz w:val="18"/>
          <w:lang w:val="sq-AL"/>
        </w:rPr>
        <w:t>rih dhe</w:t>
      </w:r>
      <w:r w:rsidR="000D02C7" w:rsidRPr="00C50EE6">
        <w:rPr>
          <w:sz w:val="18"/>
          <w:lang w:val="sq-AL"/>
        </w:rPr>
        <w:t xml:space="preserve"> Bern</w:t>
      </w:r>
      <w:r w:rsidR="00E14481">
        <w:rPr>
          <w:sz w:val="18"/>
          <w:lang w:val="sq-AL"/>
        </w:rPr>
        <w:t>ë</w:t>
      </w:r>
      <w:r w:rsidR="000D02C7" w:rsidRPr="00C50EE6">
        <w:rPr>
          <w:sz w:val="18"/>
          <w:lang w:val="sq-AL"/>
        </w:rPr>
        <w:t>,</w:t>
      </w:r>
      <w:r w:rsidR="000D02C7" w:rsidRPr="00C50EE6">
        <w:rPr>
          <w:spacing w:val="-15"/>
          <w:sz w:val="18"/>
          <w:lang w:val="sq-AL"/>
        </w:rPr>
        <w:t xml:space="preserve"> </w:t>
      </w:r>
      <w:r w:rsidR="000D02C7" w:rsidRPr="00C50EE6">
        <w:rPr>
          <w:sz w:val="18"/>
          <w:lang w:val="sq-AL"/>
        </w:rPr>
        <w:t>2015.</w:t>
      </w:r>
    </w:p>
    <w:p w:rsidR="00097730" w:rsidRPr="00C50EE6" w:rsidRDefault="000D02C7">
      <w:pPr>
        <w:pStyle w:val="ListParagraph"/>
        <w:numPr>
          <w:ilvl w:val="0"/>
          <w:numId w:val="1"/>
        </w:numPr>
        <w:tabs>
          <w:tab w:val="left" w:pos="860"/>
          <w:tab w:val="left" w:pos="861"/>
        </w:tabs>
        <w:spacing w:line="242" w:lineRule="auto"/>
        <w:ind w:right="272"/>
        <w:rPr>
          <w:sz w:val="18"/>
          <w:lang w:val="sq-AL"/>
        </w:rPr>
      </w:pPr>
      <w:proofErr w:type="spellStart"/>
      <w:r w:rsidRPr="00C50EE6">
        <w:rPr>
          <w:b/>
          <w:sz w:val="18"/>
          <w:lang w:val="sq-AL"/>
        </w:rPr>
        <w:t>Karakaçi</w:t>
      </w:r>
      <w:proofErr w:type="spellEnd"/>
      <w:r w:rsidRPr="00C50EE6">
        <w:rPr>
          <w:b/>
          <w:sz w:val="18"/>
          <w:lang w:val="sq-AL"/>
        </w:rPr>
        <w:t xml:space="preserve">, V., </w:t>
      </w:r>
      <w:proofErr w:type="spellStart"/>
      <w:r w:rsidRPr="00C50EE6">
        <w:rPr>
          <w:b/>
          <w:sz w:val="18"/>
          <w:lang w:val="sq-AL"/>
        </w:rPr>
        <w:t>Byrne</w:t>
      </w:r>
      <w:proofErr w:type="spellEnd"/>
      <w:r w:rsidRPr="00C50EE6">
        <w:rPr>
          <w:b/>
          <w:sz w:val="18"/>
          <w:lang w:val="sq-AL"/>
        </w:rPr>
        <w:t xml:space="preserve">, S. </w:t>
      </w:r>
      <w:r w:rsidRPr="00C50EE6">
        <w:rPr>
          <w:sz w:val="18"/>
          <w:lang w:val="sq-AL"/>
        </w:rPr>
        <w:t xml:space="preserve">(2016) </w:t>
      </w:r>
      <w:r w:rsidR="00E14481">
        <w:rPr>
          <w:sz w:val="18"/>
          <w:lang w:val="sq-AL"/>
        </w:rPr>
        <w:t>Ndërmjetësimi/</w:t>
      </w:r>
      <w:proofErr w:type="spellStart"/>
      <w:r w:rsidR="00E14481">
        <w:rPr>
          <w:sz w:val="18"/>
          <w:lang w:val="sq-AL"/>
        </w:rPr>
        <w:t>brokerimi</w:t>
      </w:r>
      <w:proofErr w:type="spellEnd"/>
      <w:r w:rsidR="00E14481">
        <w:rPr>
          <w:sz w:val="18"/>
          <w:lang w:val="sq-AL"/>
        </w:rPr>
        <w:t xml:space="preserve"> i njohurive për politikën. Një rast studimor për rolin e </w:t>
      </w:r>
      <w:proofErr w:type="spellStart"/>
      <w:r w:rsidR="00E14481">
        <w:rPr>
          <w:sz w:val="18"/>
          <w:lang w:val="sq-AL"/>
        </w:rPr>
        <w:t>dldp</w:t>
      </w:r>
      <w:proofErr w:type="spellEnd"/>
      <w:r w:rsidR="00E14481">
        <w:rPr>
          <w:sz w:val="18"/>
          <w:lang w:val="sq-AL"/>
        </w:rPr>
        <w:t xml:space="preserve">-së në hartimin e ligjit të ri për financat vendore në Shqipëri. </w:t>
      </w:r>
      <w:proofErr w:type="spellStart"/>
      <w:r w:rsidR="00271D17">
        <w:rPr>
          <w:sz w:val="18"/>
          <w:lang w:val="sq-AL"/>
        </w:rPr>
        <w:t>Helvetas</w:t>
      </w:r>
      <w:proofErr w:type="spellEnd"/>
      <w:r w:rsidR="00271D17">
        <w:rPr>
          <w:sz w:val="18"/>
          <w:lang w:val="sq-AL"/>
        </w:rPr>
        <w:t xml:space="preserve"> Bashk</w:t>
      </w:r>
      <w:r w:rsidR="00E14481">
        <w:rPr>
          <w:sz w:val="18"/>
          <w:lang w:val="sq-AL"/>
        </w:rPr>
        <w:t>ë</w:t>
      </w:r>
      <w:r w:rsidR="00271D17">
        <w:rPr>
          <w:sz w:val="18"/>
          <w:lang w:val="sq-AL"/>
        </w:rPr>
        <w:t>punimi Zviceran. Tiran</w:t>
      </w:r>
      <w:r w:rsidR="00E14481">
        <w:rPr>
          <w:sz w:val="18"/>
          <w:lang w:val="sq-AL"/>
        </w:rPr>
        <w:t>ë</w:t>
      </w:r>
      <w:r w:rsidR="00271D17">
        <w:rPr>
          <w:sz w:val="18"/>
          <w:lang w:val="sq-AL"/>
        </w:rPr>
        <w:t xml:space="preserve"> dhe Bern</w:t>
      </w:r>
      <w:r w:rsidR="00E14481">
        <w:rPr>
          <w:sz w:val="18"/>
          <w:lang w:val="sq-AL"/>
        </w:rPr>
        <w:t>ë</w:t>
      </w:r>
      <w:r w:rsidRPr="00C50EE6">
        <w:rPr>
          <w:sz w:val="18"/>
          <w:lang w:val="sq-AL"/>
        </w:rPr>
        <w:t xml:space="preserve">, </w:t>
      </w:r>
      <w:r w:rsidR="00271D17">
        <w:rPr>
          <w:sz w:val="18"/>
          <w:lang w:val="sq-AL"/>
        </w:rPr>
        <w:t>dhjetor</w:t>
      </w:r>
      <w:r w:rsidRPr="00C50EE6">
        <w:rPr>
          <w:spacing w:val="-1"/>
          <w:sz w:val="18"/>
          <w:lang w:val="sq-AL"/>
        </w:rPr>
        <w:t xml:space="preserve"> </w:t>
      </w:r>
      <w:r w:rsidRPr="00C50EE6">
        <w:rPr>
          <w:sz w:val="18"/>
          <w:lang w:val="sq-AL"/>
        </w:rPr>
        <w:t>2016.</w:t>
      </w:r>
    </w:p>
    <w:p w:rsidR="00097730" w:rsidRPr="00C50EE6" w:rsidRDefault="000D02C7">
      <w:pPr>
        <w:pStyle w:val="ListParagraph"/>
        <w:numPr>
          <w:ilvl w:val="0"/>
          <w:numId w:val="1"/>
        </w:numPr>
        <w:tabs>
          <w:tab w:val="left" w:pos="860"/>
          <w:tab w:val="left" w:pos="861"/>
        </w:tabs>
        <w:ind w:right="233"/>
        <w:rPr>
          <w:sz w:val="18"/>
          <w:lang w:val="sq-AL"/>
        </w:rPr>
      </w:pPr>
      <w:proofErr w:type="spellStart"/>
      <w:r w:rsidRPr="00C50EE6">
        <w:rPr>
          <w:b/>
          <w:sz w:val="18"/>
          <w:lang w:val="sq-AL"/>
        </w:rPr>
        <w:t>van</w:t>
      </w:r>
      <w:proofErr w:type="spellEnd"/>
      <w:r w:rsidRPr="00C50EE6">
        <w:rPr>
          <w:b/>
          <w:sz w:val="18"/>
          <w:lang w:val="sq-AL"/>
        </w:rPr>
        <w:t xml:space="preserve"> </w:t>
      </w:r>
      <w:proofErr w:type="spellStart"/>
      <w:r w:rsidRPr="00C50EE6">
        <w:rPr>
          <w:b/>
          <w:sz w:val="18"/>
          <w:lang w:val="sq-AL"/>
        </w:rPr>
        <w:t>Hout</w:t>
      </w:r>
      <w:proofErr w:type="spellEnd"/>
      <w:r w:rsidRPr="00C50EE6">
        <w:rPr>
          <w:b/>
          <w:sz w:val="18"/>
          <w:lang w:val="sq-AL"/>
        </w:rPr>
        <w:t xml:space="preserve">, R. </w:t>
      </w:r>
      <w:r w:rsidRPr="00C50EE6">
        <w:rPr>
          <w:sz w:val="18"/>
          <w:lang w:val="sq-AL"/>
        </w:rPr>
        <w:t xml:space="preserve">(2014) </w:t>
      </w:r>
      <w:r w:rsidR="00271D17">
        <w:rPr>
          <w:sz w:val="18"/>
          <w:lang w:val="sq-AL"/>
        </w:rPr>
        <w:t>Nga nj</w:t>
      </w:r>
      <w:r w:rsidR="00E14481">
        <w:rPr>
          <w:sz w:val="18"/>
          <w:lang w:val="sq-AL"/>
        </w:rPr>
        <w:t>ë</w:t>
      </w:r>
      <w:r w:rsidR="00271D17">
        <w:rPr>
          <w:sz w:val="18"/>
          <w:lang w:val="sq-AL"/>
        </w:rPr>
        <w:t xml:space="preserve"> qasje projekti n</w:t>
      </w:r>
      <w:r w:rsidR="00E14481">
        <w:rPr>
          <w:sz w:val="18"/>
          <w:lang w:val="sq-AL"/>
        </w:rPr>
        <w:t>ë</w:t>
      </w:r>
      <w:r w:rsidR="00271D17">
        <w:rPr>
          <w:sz w:val="18"/>
          <w:lang w:val="sq-AL"/>
        </w:rPr>
        <w:t xml:space="preserve"> nj</w:t>
      </w:r>
      <w:r w:rsidR="00E14481">
        <w:rPr>
          <w:sz w:val="18"/>
          <w:lang w:val="sq-AL"/>
        </w:rPr>
        <w:t>ë</w:t>
      </w:r>
      <w:r w:rsidR="00271D17">
        <w:rPr>
          <w:sz w:val="18"/>
          <w:lang w:val="sq-AL"/>
        </w:rPr>
        <w:t xml:space="preserve"> strategji kombëtare: kapitalizmi i nj</w:t>
      </w:r>
      <w:r w:rsidR="00E14481">
        <w:rPr>
          <w:sz w:val="18"/>
          <w:lang w:val="sq-AL"/>
        </w:rPr>
        <w:t>ë</w:t>
      </w:r>
      <w:r w:rsidR="00271D17">
        <w:rPr>
          <w:sz w:val="18"/>
          <w:lang w:val="sq-AL"/>
        </w:rPr>
        <w:t xml:space="preserve"> projekti p</w:t>
      </w:r>
      <w:r w:rsidR="00E14481">
        <w:rPr>
          <w:sz w:val="18"/>
          <w:lang w:val="sq-AL"/>
        </w:rPr>
        <w:t>ë</w:t>
      </w:r>
      <w:r w:rsidR="00271D17">
        <w:rPr>
          <w:sz w:val="18"/>
          <w:lang w:val="sq-AL"/>
        </w:rPr>
        <w:t xml:space="preserve">r qeverisjen vendore dhe </w:t>
      </w:r>
      <w:proofErr w:type="spellStart"/>
      <w:r w:rsidR="00271D17">
        <w:rPr>
          <w:sz w:val="18"/>
          <w:lang w:val="sq-AL"/>
        </w:rPr>
        <w:t>advokacin</w:t>
      </w:r>
      <w:r w:rsidR="00E14481">
        <w:rPr>
          <w:sz w:val="18"/>
          <w:lang w:val="sq-AL"/>
        </w:rPr>
        <w:t>ë</w:t>
      </w:r>
      <w:proofErr w:type="spellEnd"/>
      <w:r w:rsidR="00271D17">
        <w:rPr>
          <w:sz w:val="18"/>
          <w:lang w:val="sq-AL"/>
        </w:rPr>
        <w:t xml:space="preserve">. </w:t>
      </w:r>
      <w:r w:rsidR="00E14481">
        <w:rPr>
          <w:sz w:val="18"/>
          <w:lang w:val="sq-AL"/>
        </w:rPr>
        <w:t xml:space="preserve">Ndarja e përvojave nga studimi i </w:t>
      </w:r>
      <w:proofErr w:type="spellStart"/>
      <w:r w:rsidR="00E14481">
        <w:rPr>
          <w:sz w:val="18"/>
          <w:lang w:val="sq-AL"/>
        </w:rPr>
        <w:t>dldp</w:t>
      </w:r>
      <w:proofErr w:type="spellEnd"/>
      <w:r w:rsidR="00E14481">
        <w:rPr>
          <w:sz w:val="18"/>
          <w:lang w:val="sq-AL"/>
        </w:rPr>
        <w:t xml:space="preserve">-së për zonat funksionale dhe ndikimi i programit në reformën territoriale në Shqipëri. </w:t>
      </w:r>
      <w:proofErr w:type="spellStart"/>
      <w:r w:rsidR="00E14481">
        <w:rPr>
          <w:sz w:val="18"/>
          <w:lang w:val="sq-AL"/>
        </w:rPr>
        <w:t>Helvetas</w:t>
      </w:r>
      <w:proofErr w:type="spellEnd"/>
      <w:r w:rsidR="00E14481">
        <w:rPr>
          <w:sz w:val="18"/>
          <w:lang w:val="sq-AL"/>
        </w:rPr>
        <w:t xml:space="preserve"> Bashkëpunimi Zviceran</w:t>
      </w:r>
      <w:r w:rsidRPr="00C50EE6">
        <w:rPr>
          <w:sz w:val="18"/>
          <w:lang w:val="sq-AL"/>
        </w:rPr>
        <w:t>.</w:t>
      </w:r>
    </w:p>
    <w:p w:rsidR="00097730" w:rsidRPr="00C50EE6" w:rsidRDefault="000D02C7">
      <w:pPr>
        <w:pStyle w:val="ListParagraph"/>
        <w:numPr>
          <w:ilvl w:val="0"/>
          <w:numId w:val="1"/>
        </w:numPr>
        <w:tabs>
          <w:tab w:val="left" w:pos="860"/>
          <w:tab w:val="left" w:pos="861"/>
        </w:tabs>
        <w:spacing w:line="242" w:lineRule="auto"/>
        <w:ind w:right="492"/>
        <w:rPr>
          <w:sz w:val="18"/>
          <w:lang w:val="sq-AL"/>
        </w:rPr>
      </w:pPr>
      <w:proofErr w:type="spellStart"/>
      <w:r w:rsidRPr="00C50EE6">
        <w:rPr>
          <w:b/>
          <w:sz w:val="18"/>
          <w:lang w:val="sq-AL"/>
        </w:rPr>
        <w:t>Zürcher</w:t>
      </w:r>
      <w:proofErr w:type="spellEnd"/>
      <w:r w:rsidRPr="00C50EE6">
        <w:rPr>
          <w:b/>
          <w:sz w:val="18"/>
          <w:lang w:val="sq-AL"/>
        </w:rPr>
        <w:t xml:space="preserve">, D., </w:t>
      </w:r>
      <w:proofErr w:type="spellStart"/>
      <w:r w:rsidRPr="00C50EE6">
        <w:rPr>
          <w:b/>
          <w:sz w:val="18"/>
          <w:lang w:val="sq-AL"/>
        </w:rPr>
        <w:t>Bühler</w:t>
      </w:r>
      <w:proofErr w:type="spellEnd"/>
      <w:r w:rsidRPr="00C50EE6">
        <w:rPr>
          <w:b/>
          <w:sz w:val="18"/>
          <w:lang w:val="sq-AL"/>
        </w:rPr>
        <w:t xml:space="preserve">, J., Quku, S. </w:t>
      </w:r>
      <w:r w:rsidRPr="00C50EE6">
        <w:rPr>
          <w:sz w:val="18"/>
          <w:lang w:val="sq-AL"/>
        </w:rPr>
        <w:t xml:space="preserve">(2015) </w:t>
      </w:r>
      <w:r w:rsidR="00E14481">
        <w:rPr>
          <w:sz w:val="18"/>
          <w:lang w:val="sq-AL"/>
        </w:rPr>
        <w:t>Programi për Decentralizim dhe Zhvillim Vendor (</w:t>
      </w:r>
      <w:proofErr w:type="spellStart"/>
      <w:r w:rsidR="00E14481">
        <w:rPr>
          <w:sz w:val="18"/>
          <w:lang w:val="sq-AL"/>
        </w:rPr>
        <w:t>dldp</w:t>
      </w:r>
      <w:proofErr w:type="spellEnd"/>
      <w:r w:rsidR="00E14481">
        <w:rPr>
          <w:sz w:val="18"/>
          <w:lang w:val="sq-AL"/>
        </w:rPr>
        <w:t>) në Shqipëri. Rishikim i programit (dhe projekteve) të zonave funksionale.  Tiranë</w:t>
      </w:r>
      <w:r w:rsidRPr="00C50EE6">
        <w:rPr>
          <w:sz w:val="18"/>
          <w:lang w:val="sq-AL"/>
        </w:rPr>
        <w:t xml:space="preserve">, </w:t>
      </w:r>
      <w:r w:rsidR="00E14481">
        <w:rPr>
          <w:sz w:val="18"/>
          <w:lang w:val="sq-AL"/>
        </w:rPr>
        <w:t xml:space="preserve">korrik </w:t>
      </w:r>
      <w:r w:rsidRPr="00C50EE6">
        <w:rPr>
          <w:spacing w:val="-14"/>
          <w:sz w:val="18"/>
          <w:lang w:val="sq-AL"/>
        </w:rPr>
        <w:t xml:space="preserve"> </w:t>
      </w:r>
      <w:r w:rsidRPr="00C50EE6">
        <w:rPr>
          <w:sz w:val="18"/>
          <w:lang w:val="sq-AL"/>
        </w:rPr>
        <w:t>2015.</w:t>
      </w:r>
    </w:p>
    <w:p w:rsidR="00097730" w:rsidRPr="00C50EE6" w:rsidRDefault="00097730">
      <w:pPr>
        <w:pStyle w:val="BodyText"/>
        <w:spacing w:before="9"/>
        <w:rPr>
          <w:sz w:val="19"/>
          <w:lang w:val="sq-AL"/>
        </w:rPr>
      </w:pPr>
    </w:p>
    <w:p w:rsidR="00097730" w:rsidRPr="00C50EE6" w:rsidRDefault="000D02C7">
      <w:pPr>
        <w:pStyle w:val="Heading4"/>
        <w:spacing w:before="1"/>
        <w:rPr>
          <w:lang w:val="sq-AL"/>
        </w:rPr>
      </w:pPr>
      <w:r w:rsidRPr="00C50EE6">
        <w:rPr>
          <w:lang w:val="sq-AL"/>
        </w:rPr>
        <w:t>List</w:t>
      </w:r>
      <w:r w:rsidR="00271D17">
        <w:rPr>
          <w:lang w:val="sq-AL"/>
        </w:rPr>
        <w:t>a e t</w:t>
      </w:r>
      <w:r w:rsidR="00E14481">
        <w:rPr>
          <w:lang w:val="sq-AL"/>
        </w:rPr>
        <w:t>ë</w:t>
      </w:r>
      <w:r w:rsidR="00271D17">
        <w:rPr>
          <w:lang w:val="sq-AL"/>
        </w:rPr>
        <w:t xml:space="preserve"> anketuarve</w:t>
      </w:r>
    </w:p>
    <w:p w:rsidR="00097730" w:rsidRPr="00C50EE6" w:rsidRDefault="00097730">
      <w:pPr>
        <w:pStyle w:val="BodyText"/>
        <w:spacing w:before="3"/>
        <w:rPr>
          <w:b/>
          <w:sz w:val="10"/>
          <w:lang w:val="sq-AL"/>
        </w:r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2691"/>
        <w:gridCol w:w="6378"/>
      </w:tblGrid>
      <w:tr w:rsidR="00097730" w:rsidRPr="00C50EE6">
        <w:trPr>
          <w:trHeight w:val="414"/>
        </w:trPr>
        <w:tc>
          <w:tcPr>
            <w:tcW w:w="2691" w:type="dxa"/>
          </w:tcPr>
          <w:p w:rsidR="00097730" w:rsidRPr="00C50EE6" w:rsidRDefault="00E14481" w:rsidP="00E14481">
            <w:pPr>
              <w:pStyle w:val="TableParagraph"/>
              <w:spacing w:before="104"/>
              <w:rPr>
                <w:sz w:val="18"/>
                <w:lang w:val="sq-AL"/>
              </w:rPr>
            </w:pPr>
            <w:r>
              <w:rPr>
                <w:sz w:val="18"/>
                <w:lang w:val="sq-AL"/>
              </w:rPr>
              <w:t xml:space="preserve">Seminar me ekipin e </w:t>
            </w:r>
            <w:proofErr w:type="spellStart"/>
            <w:r>
              <w:rPr>
                <w:sz w:val="18"/>
                <w:lang w:val="sq-AL"/>
              </w:rPr>
              <w:t>dldp</w:t>
            </w:r>
            <w:proofErr w:type="spellEnd"/>
            <w:r>
              <w:rPr>
                <w:sz w:val="18"/>
                <w:lang w:val="sq-AL"/>
              </w:rPr>
              <w:t>-s</w:t>
            </w:r>
            <w:r w:rsidR="00E92A25">
              <w:rPr>
                <w:sz w:val="18"/>
                <w:lang w:val="sq-AL"/>
              </w:rPr>
              <w:t>ë</w:t>
            </w:r>
            <w:r>
              <w:rPr>
                <w:sz w:val="18"/>
                <w:lang w:val="sq-AL"/>
              </w:rPr>
              <w:t xml:space="preserve"> </w:t>
            </w:r>
          </w:p>
        </w:tc>
        <w:tc>
          <w:tcPr>
            <w:tcW w:w="6378" w:type="dxa"/>
          </w:tcPr>
          <w:p w:rsidR="00097730" w:rsidRPr="00C50EE6" w:rsidRDefault="000D02C7">
            <w:pPr>
              <w:pStyle w:val="TableParagraph"/>
              <w:spacing w:before="5" w:line="206" w:lineRule="exact"/>
              <w:ind w:left="105" w:right="689"/>
              <w:rPr>
                <w:sz w:val="18"/>
                <w:lang w:val="sq-AL"/>
              </w:rPr>
            </w:pPr>
            <w:r w:rsidRPr="00C50EE6">
              <w:rPr>
                <w:sz w:val="18"/>
                <w:lang w:val="sq-AL"/>
              </w:rPr>
              <w:t xml:space="preserve">Valbona </w:t>
            </w:r>
            <w:proofErr w:type="spellStart"/>
            <w:r w:rsidRPr="00C50EE6">
              <w:rPr>
                <w:sz w:val="18"/>
                <w:lang w:val="sq-AL"/>
              </w:rPr>
              <w:t>Karakaçi</w:t>
            </w:r>
            <w:proofErr w:type="spellEnd"/>
            <w:r w:rsidRPr="00C50EE6">
              <w:rPr>
                <w:sz w:val="18"/>
                <w:lang w:val="sq-AL"/>
              </w:rPr>
              <w:t xml:space="preserve">, </w:t>
            </w:r>
            <w:proofErr w:type="spellStart"/>
            <w:r w:rsidRPr="00C50EE6">
              <w:rPr>
                <w:sz w:val="18"/>
                <w:lang w:val="sq-AL"/>
              </w:rPr>
              <w:t>Erton</w:t>
            </w:r>
            <w:proofErr w:type="spellEnd"/>
            <w:r w:rsidRPr="00C50EE6">
              <w:rPr>
                <w:sz w:val="18"/>
                <w:lang w:val="sq-AL"/>
              </w:rPr>
              <w:t xml:space="preserve"> Kashta, Arben Kopliku, </w:t>
            </w:r>
            <w:proofErr w:type="spellStart"/>
            <w:r w:rsidRPr="00C50EE6">
              <w:rPr>
                <w:sz w:val="18"/>
                <w:lang w:val="sq-AL"/>
              </w:rPr>
              <w:t>Erida</w:t>
            </w:r>
            <w:proofErr w:type="spellEnd"/>
            <w:r w:rsidRPr="00C50EE6">
              <w:rPr>
                <w:sz w:val="18"/>
                <w:lang w:val="sq-AL"/>
              </w:rPr>
              <w:t xml:space="preserve"> </w:t>
            </w:r>
            <w:proofErr w:type="spellStart"/>
            <w:r w:rsidRPr="00C50EE6">
              <w:rPr>
                <w:sz w:val="18"/>
                <w:lang w:val="sq-AL"/>
              </w:rPr>
              <w:t>Dobrushi</w:t>
            </w:r>
            <w:proofErr w:type="spellEnd"/>
            <w:r w:rsidRPr="00C50EE6">
              <w:rPr>
                <w:sz w:val="18"/>
                <w:lang w:val="sq-AL"/>
              </w:rPr>
              <w:t xml:space="preserve">, </w:t>
            </w:r>
            <w:proofErr w:type="spellStart"/>
            <w:r w:rsidRPr="00C50EE6">
              <w:rPr>
                <w:sz w:val="18"/>
                <w:lang w:val="sq-AL"/>
              </w:rPr>
              <w:t>Elvin</w:t>
            </w:r>
            <w:proofErr w:type="spellEnd"/>
            <w:r w:rsidRPr="00C50EE6">
              <w:rPr>
                <w:sz w:val="18"/>
                <w:lang w:val="sq-AL"/>
              </w:rPr>
              <w:t xml:space="preserve"> Hoxha, </w:t>
            </w:r>
            <w:proofErr w:type="spellStart"/>
            <w:r w:rsidRPr="00C50EE6">
              <w:rPr>
                <w:sz w:val="18"/>
                <w:lang w:val="sq-AL"/>
              </w:rPr>
              <w:t>Rikard</w:t>
            </w:r>
            <w:proofErr w:type="spellEnd"/>
            <w:r w:rsidRPr="00C50EE6">
              <w:rPr>
                <w:sz w:val="18"/>
                <w:lang w:val="sq-AL"/>
              </w:rPr>
              <w:t xml:space="preserve"> </w:t>
            </w:r>
            <w:proofErr w:type="spellStart"/>
            <w:r w:rsidRPr="00C50EE6">
              <w:rPr>
                <w:sz w:val="18"/>
                <w:lang w:val="sq-AL"/>
              </w:rPr>
              <w:t>Luka</w:t>
            </w:r>
            <w:proofErr w:type="spellEnd"/>
            <w:r w:rsidRPr="00C50EE6">
              <w:rPr>
                <w:sz w:val="18"/>
                <w:lang w:val="sq-AL"/>
              </w:rPr>
              <w:t xml:space="preserve">, </w:t>
            </w:r>
            <w:proofErr w:type="spellStart"/>
            <w:r w:rsidRPr="00C50EE6">
              <w:rPr>
                <w:sz w:val="18"/>
                <w:lang w:val="sq-AL"/>
              </w:rPr>
              <w:t>Lili</w:t>
            </w:r>
            <w:proofErr w:type="spellEnd"/>
            <w:r w:rsidRPr="00C50EE6">
              <w:rPr>
                <w:sz w:val="18"/>
                <w:lang w:val="sq-AL"/>
              </w:rPr>
              <w:t xml:space="preserve"> </w:t>
            </w:r>
            <w:proofErr w:type="spellStart"/>
            <w:r w:rsidRPr="00C50EE6">
              <w:rPr>
                <w:sz w:val="18"/>
                <w:lang w:val="sq-AL"/>
              </w:rPr>
              <w:t>Hajdari</w:t>
            </w:r>
            <w:proofErr w:type="spellEnd"/>
            <w:r w:rsidRPr="00C50EE6">
              <w:rPr>
                <w:sz w:val="18"/>
                <w:lang w:val="sq-AL"/>
              </w:rPr>
              <w:t xml:space="preserve">, </w:t>
            </w:r>
            <w:proofErr w:type="spellStart"/>
            <w:r w:rsidRPr="00C50EE6">
              <w:rPr>
                <w:sz w:val="18"/>
                <w:lang w:val="sq-AL"/>
              </w:rPr>
              <w:t>Mirsa</w:t>
            </w:r>
            <w:proofErr w:type="spellEnd"/>
            <w:r w:rsidRPr="00C50EE6">
              <w:rPr>
                <w:sz w:val="18"/>
                <w:lang w:val="sq-AL"/>
              </w:rPr>
              <w:t xml:space="preserve"> </w:t>
            </w:r>
            <w:proofErr w:type="spellStart"/>
            <w:r w:rsidRPr="00C50EE6">
              <w:rPr>
                <w:sz w:val="18"/>
                <w:lang w:val="sq-AL"/>
              </w:rPr>
              <w:t>Titka</w:t>
            </w:r>
            <w:proofErr w:type="spellEnd"/>
          </w:p>
        </w:tc>
      </w:tr>
    </w:tbl>
    <w:p w:rsidR="00097730" w:rsidRPr="00C50EE6" w:rsidRDefault="00097730">
      <w:pPr>
        <w:pStyle w:val="BodyText"/>
        <w:spacing w:before="1"/>
        <w:rPr>
          <w:b/>
          <w:sz w:val="12"/>
          <w:lang w:val="sq-AL"/>
        </w:r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2691"/>
        <w:gridCol w:w="1699"/>
        <w:gridCol w:w="4678"/>
      </w:tblGrid>
      <w:tr w:rsidR="00097730" w:rsidRPr="00C50EE6">
        <w:trPr>
          <w:trHeight w:val="323"/>
        </w:trPr>
        <w:tc>
          <w:tcPr>
            <w:tcW w:w="9068" w:type="dxa"/>
            <w:gridSpan w:val="3"/>
            <w:shd w:val="clear" w:color="auto" w:fill="808080"/>
          </w:tcPr>
          <w:p w:rsidR="00097730" w:rsidRPr="00C50EE6" w:rsidRDefault="00E14481" w:rsidP="00E14481">
            <w:pPr>
              <w:pStyle w:val="TableParagraph"/>
              <w:spacing w:before="51"/>
              <w:rPr>
                <w:b/>
                <w:sz w:val="18"/>
                <w:lang w:val="sq-AL"/>
              </w:rPr>
            </w:pPr>
            <w:r>
              <w:rPr>
                <w:b/>
                <w:color w:val="FFFFFF"/>
                <w:sz w:val="18"/>
                <w:lang w:val="sq-AL"/>
              </w:rPr>
              <w:t>Grupi</w:t>
            </w:r>
            <w:r w:rsidR="000D02C7" w:rsidRPr="00C50EE6">
              <w:rPr>
                <w:b/>
                <w:color w:val="FFFFFF"/>
                <w:sz w:val="18"/>
                <w:lang w:val="sq-AL"/>
              </w:rPr>
              <w:t xml:space="preserve"> A: </w:t>
            </w:r>
            <w:r>
              <w:rPr>
                <w:b/>
                <w:color w:val="FFFFFF"/>
                <w:sz w:val="18"/>
                <w:lang w:val="sq-AL"/>
              </w:rPr>
              <w:t xml:space="preserve">Reforma Administrative </w:t>
            </w:r>
            <w:r w:rsidR="000D02C7" w:rsidRPr="00C50EE6">
              <w:rPr>
                <w:b/>
                <w:color w:val="FFFFFF"/>
                <w:sz w:val="18"/>
                <w:lang w:val="sq-AL"/>
              </w:rPr>
              <w:t>Territorial</w:t>
            </w:r>
            <w:r>
              <w:rPr>
                <w:b/>
                <w:color w:val="FFFFFF"/>
                <w:sz w:val="18"/>
                <w:lang w:val="sq-AL"/>
              </w:rPr>
              <w:t xml:space="preserve">e dhe Decentralizimi </w:t>
            </w:r>
          </w:p>
        </w:tc>
      </w:tr>
      <w:tr w:rsidR="00097730" w:rsidRPr="00C50EE6">
        <w:trPr>
          <w:trHeight w:val="208"/>
        </w:trPr>
        <w:tc>
          <w:tcPr>
            <w:tcW w:w="2691" w:type="dxa"/>
            <w:vMerge w:val="restart"/>
          </w:tcPr>
          <w:p w:rsidR="00097730" w:rsidRPr="00C50EE6" w:rsidRDefault="00E14481">
            <w:pPr>
              <w:pStyle w:val="TableParagraph"/>
              <w:spacing w:line="206" w:lineRule="exact"/>
              <w:rPr>
                <w:sz w:val="18"/>
                <w:lang w:val="sq-AL"/>
              </w:rPr>
            </w:pPr>
            <w:r>
              <w:rPr>
                <w:sz w:val="18"/>
                <w:lang w:val="sq-AL"/>
              </w:rPr>
              <w:t>Grupi i fokusit</w:t>
            </w:r>
          </w:p>
        </w:tc>
        <w:tc>
          <w:tcPr>
            <w:tcW w:w="1699" w:type="dxa"/>
          </w:tcPr>
          <w:p w:rsidR="00097730" w:rsidRPr="00C50EE6" w:rsidRDefault="000D02C7">
            <w:pPr>
              <w:pStyle w:val="TableParagraph"/>
              <w:spacing w:line="188" w:lineRule="exact"/>
              <w:ind w:left="105"/>
              <w:rPr>
                <w:sz w:val="18"/>
                <w:lang w:val="sq-AL"/>
              </w:rPr>
            </w:pPr>
            <w:proofErr w:type="spellStart"/>
            <w:r w:rsidRPr="00C50EE6">
              <w:rPr>
                <w:sz w:val="18"/>
                <w:lang w:val="sq-AL"/>
              </w:rPr>
              <w:t>Enea</w:t>
            </w:r>
            <w:proofErr w:type="spellEnd"/>
            <w:r w:rsidRPr="00C50EE6">
              <w:rPr>
                <w:sz w:val="18"/>
                <w:lang w:val="sq-AL"/>
              </w:rPr>
              <w:t xml:space="preserve"> Hoti</w:t>
            </w:r>
          </w:p>
        </w:tc>
        <w:tc>
          <w:tcPr>
            <w:tcW w:w="4678" w:type="dxa"/>
          </w:tcPr>
          <w:p w:rsidR="00097730" w:rsidRPr="00C50EE6" w:rsidRDefault="00E14481" w:rsidP="00E14481">
            <w:pPr>
              <w:pStyle w:val="TableParagraph"/>
              <w:spacing w:line="188" w:lineRule="exact"/>
              <w:rPr>
                <w:sz w:val="18"/>
                <w:lang w:val="sq-AL"/>
              </w:rPr>
            </w:pPr>
            <w:r>
              <w:rPr>
                <w:sz w:val="18"/>
                <w:lang w:val="sq-AL"/>
              </w:rPr>
              <w:t>Ish-K</w:t>
            </w:r>
            <w:r w:rsidR="00E92A25">
              <w:rPr>
                <w:sz w:val="18"/>
                <w:lang w:val="sq-AL"/>
              </w:rPr>
              <w:t>ë</w:t>
            </w:r>
            <w:r>
              <w:rPr>
                <w:sz w:val="18"/>
                <w:lang w:val="sq-AL"/>
              </w:rPr>
              <w:t>shilltar i Ministri</w:t>
            </w:r>
            <w:r w:rsidR="00D7554F">
              <w:rPr>
                <w:sz w:val="18"/>
                <w:lang w:val="sq-AL"/>
              </w:rPr>
              <w:t>t</w:t>
            </w:r>
            <w:r>
              <w:rPr>
                <w:sz w:val="18"/>
                <w:lang w:val="sq-AL"/>
              </w:rPr>
              <w:t xml:space="preserve"> t</w:t>
            </w:r>
            <w:r w:rsidR="00E92A25">
              <w:rPr>
                <w:sz w:val="18"/>
                <w:lang w:val="sq-AL"/>
              </w:rPr>
              <w:t>ë</w:t>
            </w:r>
            <w:r>
              <w:rPr>
                <w:sz w:val="18"/>
                <w:lang w:val="sq-AL"/>
              </w:rPr>
              <w:t xml:space="preserve"> Shtetit p</w:t>
            </w:r>
            <w:r w:rsidR="00E92A25">
              <w:rPr>
                <w:sz w:val="18"/>
                <w:lang w:val="sq-AL"/>
              </w:rPr>
              <w:t>ë</w:t>
            </w:r>
            <w:r>
              <w:rPr>
                <w:sz w:val="18"/>
                <w:lang w:val="sq-AL"/>
              </w:rPr>
              <w:t>r Ç</w:t>
            </w:r>
            <w:r w:rsidR="00E92A25">
              <w:rPr>
                <w:sz w:val="18"/>
                <w:lang w:val="sq-AL"/>
              </w:rPr>
              <w:t>ë</w:t>
            </w:r>
            <w:r>
              <w:rPr>
                <w:sz w:val="18"/>
                <w:lang w:val="sq-AL"/>
              </w:rPr>
              <w:t xml:space="preserve">shtjet Vendore </w:t>
            </w:r>
          </w:p>
        </w:tc>
      </w:tr>
      <w:tr w:rsidR="00097730" w:rsidRPr="00C50EE6">
        <w:trPr>
          <w:trHeight w:val="206"/>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line="186" w:lineRule="exact"/>
              <w:ind w:left="105"/>
              <w:rPr>
                <w:sz w:val="18"/>
                <w:lang w:val="sq-AL"/>
              </w:rPr>
            </w:pPr>
            <w:r w:rsidRPr="00C50EE6">
              <w:rPr>
                <w:sz w:val="18"/>
                <w:lang w:val="sq-AL"/>
              </w:rPr>
              <w:t>Fatlum Nurja</w:t>
            </w:r>
          </w:p>
        </w:tc>
        <w:tc>
          <w:tcPr>
            <w:tcW w:w="4678" w:type="dxa"/>
          </w:tcPr>
          <w:p w:rsidR="00097730" w:rsidRPr="00C50EE6" w:rsidRDefault="00E14481">
            <w:pPr>
              <w:pStyle w:val="TableParagraph"/>
              <w:spacing w:line="186" w:lineRule="exact"/>
              <w:rPr>
                <w:sz w:val="18"/>
                <w:lang w:val="sq-AL"/>
              </w:rPr>
            </w:pPr>
            <w:r>
              <w:rPr>
                <w:sz w:val="18"/>
                <w:lang w:val="sq-AL"/>
              </w:rPr>
              <w:t xml:space="preserve">Ekspert i </w:t>
            </w:r>
            <w:r w:rsidR="000D02C7" w:rsidRPr="00C50EE6">
              <w:rPr>
                <w:sz w:val="18"/>
                <w:lang w:val="sq-AL"/>
              </w:rPr>
              <w:t xml:space="preserve">PLGP/USAID </w:t>
            </w:r>
          </w:p>
        </w:tc>
      </w:tr>
      <w:tr w:rsidR="00097730" w:rsidRPr="00C50EE6">
        <w:trPr>
          <w:trHeight w:val="206"/>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line="186" w:lineRule="exact"/>
              <w:ind w:left="105"/>
              <w:rPr>
                <w:sz w:val="18"/>
                <w:lang w:val="sq-AL"/>
              </w:rPr>
            </w:pPr>
            <w:proofErr w:type="spellStart"/>
            <w:r w:rsidRPr="00C50EE6">
              <w:rPr>
                <w:sz w:val="18"/>
                <w:lang w:val="sq-AL"/>
              </w:rPr>
              <w:t>Eduart</w:t>
            </w:r>
            <w:proofErr w:type="spellEnd"/>
            <w:r w:rsidRPr="00C50EE6">
              <w:rPr>
                <w:sz w:val="18"/>
                <w:lang w:val="sq-AL"/>
              </w:rPr>
              <w:t xml:space="preserve"> </w:t>
            </w:r>
            <w:proofErr w:type="spellStart"/>
            <w:r w:rsidRPr="00C50EE6">
              <w:rPr>
                <w:sz w:val="18"/>
                <w:lang w:val="sq-AL"/>
              </w:rPr>
              <w:t>Cani</w:t>
            </w:r>
            <w:proofErr w:type="spellEnd"/>
          </w:p>
        </w:tc>
        <w:tc>
          <w:tcPr>
            <w:tcW w:w="4678" w:type="dxa"/>
          </w:tcPr>
          <w:p w:rsidR="00097730" w:rsidRPr="00C50EE6" w:rsidRDefault="00E14481">
            <w:pPr>
              <w:pStyle w:val="TableParagraph"/>
              <w:spacing w:line="186" w:lineRule="exact"/>
              <w:rPr>
                <w:sz w:val="18"/>
                <w:lang w:val="sq-AL"/>
              </w:rPr>
            </w:pPr>
            <w:r>
              <w:rPr>
                <w:sz w:val="18"/>
                <w:lang w:val="sq-AL"/>
              </w:rPr>
              <w:t xml:space="preserve">Ofrues shërbimesh i </w:t>
            </w:r>
            <w:proofErr w:type="spellStart"/>
            <w:r w:rsidR="000D02C7" w:rsidRPr="00C50EE6">
              <w:rPr>
                <w:sz w:val="18"/>
                <w:lang w:val="sq-AL"/>
              </w:rPr>
              <w:t>dldp</w:t>
            </w:r>
            <w:proofErr w:type="spellEnd"/>
            <w:r>
              <w:rPr>
                <w:sz w:val="18"/>
                <w:lang w:val="sq-AL"/>
              </w:rPr>
              <w:t>-s</w:t>
            </w:r>
            <w:r w:rsidR="00E92A25">
              <w:rPr>
                <w:sz w:val="18"/>
                <w:lang w:val="sq-AL"/>
              </w:rPr>
              <w:t>ë</w:t>
            </w:r>
          </w:p>
        </w:tc>
      </w:tr>
      <w:tr w:rsidR="00097730" w:rsidRPr="00C50EE6">
        <w:trPr>
          <w:trHeight w:val="208"/>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before="1" w:line="187" w:lineRule="exact"/>
              <w:ind w:left="105"/>
              <w:rPr>
                <w:sz w:val="18"/>
                <w:lang w:val="sq-AL"/>
              </w:rPr>
            </w:pPr>
            <w:proofErr w:type="spellStart"/>
            <w:r w:rsidRPr="00C50EE6">
              <w:rPr>
                <w:sz w:val="18"/>
                <w:lang w:val="sq-AL"/>
              </w:rPr>
              <w:t>Saemira</w:t>
            </w:r>
            <w:proofErr w:type="spellEnd"/>
            <w:r w:rsidRPr="00C50EE6">
              <w:rPr>
                <w:sz w:val="18"/>
                <w:lang w:val="sq-AL"/>
              </w:rPr>
              <w:t xml:space="preserve"> </w:t>
            </w:r>
            <w:proofErr w:type="spellStart"/>
            <w:r w:rsidRPr="00C50EE6">
              <w:rPr>
                <w:sz w:val="18"/>
                <w:lang w:val="sq-AL"/>
              </w:rPr>
              <w:t>Gjipali</w:t>
            </w:r>
            <w:proofErr w:type="spellEnd"/>
          </w:p>
        </w:tc>
        <w:tc>
          <w:tcPr>
            <w:tcW w:w="4678" w:type="dxa"/>
          </w:tcPr>
          <w:p w:rsidR="00097730" w:rsidRPr="00C50EE6" w:rsidRDefault="00E14481" w:rsidP="00E14481">
            <w:pPr>
              <w:pStyle w:val="TableParagraph"/>
              <w:spacing w:before="1" w:line="187" w:lineRule="exact"/>
              <w:rPr>
                <w:sz w:val="18"/>
                <w:lang w:val="sq-AL"/>
              </w:rPr>
            </w:pPr>
            <w:r>
              <w:rPr>
                <w:sz w:val="18"/>
                <w:lang w:val="sq-AL"/>
              </w:rPr>
              <w:t>Eksperte e çështjeve gjinore q</w:t>
            </w:r>
            <w:r w:rsidR="00E92A25">
              <w:rPr>
                <w:sz w:val="18"/>
                <w:lang w:val="sq-AL"/>
              </w:rPr>
              <w:t>ë</w:t>
            </w:r>
            <w:r>
              <w:rPr>
                <w:sz w:val="18"/>
                <w:lang w:val="sq-AL"/>
              </w:rPr>
              <w:t xml:space="preserve"> mbështet </w:t>
            </w:r>
            <w:proofErr w:type="spellStart"/>
            <w:r>
              <w:rPr>
                <w:sz w:val="18"/>
                <w:lang w:val="sq-AL"/>
              </w:rPr>
              <w:t>dldp</w:t>
            </w:r>
            <w:proofErr w:type="spellEnd"/>
            <w:r>
              <w:rPr>
                <w:sz w:val="18"/>
                <w:lang w:val="sq-AL"/>
              </w:rPr>
              <w:t>-n</w:t>
            </w:r>
            <w:r w:rsidR="00E92A25">
              <w:rPr>
                <w:sz w:val="18"/>
                <w:lang w:val="sq-AL"/>
              </w:rPr>
              <w:t>ë</w:t>
            </w:r>
            <w:r>
              <w:rPr>
                <w:sz w:val="18"/>
                <w:lang w:val="sq-AL"/>
              </w:rPr>
              <w:t xml:space="preserve"> </w:t>
            </w:r>
          </w:p>
        </w:tc>
      </w:tr>
      <w:tr w:rsidR="00097730" w:rsidRPr="00C50EE6">
        <w:trPr>
          <w:trHeight w:val="205"/>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line="186" w:lineRule="exact"/>
              <w:ind w:left="105"/>
              <w:rPr>
                <w:sz w:val="18"/>
                <w:lang w:val="sq-AL"/>
              </w:rPr>
            </w:pPr>
            <w:proofErr w:type="spellStart"/>
            <w:r w:rsidRPr="00C50EE6">
              <w:rPr>
                <w:sz w:val="18"/>
                <w:lang w:val="sq-AL"/>
              </w:rPr>
              <w:t>Erton</w:t>
            </w:r>
            <w:proofErr w:type="spellEnd"/>
            <w:r w:rsidRPr="00C50EE6">
              <w:rPr>
                <w:sz w:val="18"/>
                <w:lang w:val="sq-AL"/>
              </w:rPr>
              <w:t xml:space="preserve"> Kashta</w:t>
            </w:r>
          </w:p>
        </w:tc>
        <w:tc>
          <w:tcPr>
            <w:tcW w:w="4678" w:type="dxa"/>
          </w:tcPr>
          <w:p w:rsidR="00097730" w:rsidRPr="00C50EE6" w:rsidRDefault="00E14481" w:rsidP="00E14481">
            <w:pPr>
              <w:pStyle w:val="TableParagraph"/>
              <w:spacing w:line="186" w:lineRule="exact"/>
              <w:rPr>
                <w:sz w:val="18"/>
                <w:lang w:val="sq-AL"/>
              </w:rPr>
            </w:pPr>
            <w:r>
              <w:rPr>
                <w:sz w:val="18"/>
                <w:lang w:val="sq-AL"/>
              </w:rPr>
              <w:t>An</w:t>
            </w:r>
            <w:r w:rsidR="00E92A25">
              <w:rPr>
                <w:sz w:val="18"/>
                <w:lang w:val="sq-AL"/>
              </w:rPr>
              <w:t>ë</w:t>
            </w:r>
            <w:r>
              <w:rPr>
                <w:sz w:val="18"/>
                <w:lang w:val="sq-AL"/>
              </w:rPr>
              <w:t>tar i stafit t</w:t>
            </w:r>
            <w:r w:rsidR="00E92A25">
              <w:rPr>
                <w:sz w:val="18"/>
                <w:lang w:val="sq-AL"/>
              </w:rPr>
              <w:t>ë</w:t>
            </w:r>
            <w:r>
              <w:rPr>
                <w:sz w:val="18"/>
                <w:lang w:val="sq-AL"/>
              </w:rPr>
              <w:t xml:space="preserve">  </w:t>
            </w:r>
            <w:proofErr w:type="spellStart"/>
            <w:r w:rsidR="000D02C7" w:rsidRPr="00C50EE6">
              <w:rPr>
                <w:sz w:val="18"/>
                <w:lang w:val="sq-AL"/>
              </w:rPr>
              <w:t>dldp</w:t>
            </w:r>
            <w:proofErr w:type="spellEnd"/>
            <w:r>
              <w:rPr>
                <w:sz w:val="18"/>
                <w:lang w:val="sq-AL"/>
              </w:rPr>
              <w:t>-s</w:t>
            </w:r>
            <w:r w:rsidR="00E92A25">
              <w:rPr>
                <w:sz w:val="18"/>
                <w:lang w:val="sq-AL"/>
              </w:rPr>
              <w:t>ë</w:t>
            </w:r>
          </w:p>
        </w:tc>
      </w:tr>
      <w:tr w:rsidR="00097730" w:rsidRPr="00C50EE6">
        <w:trPr>
          <w:trHeight w:val="208"/>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line="188" w:lineRule="exact"/>
              <w:ind w:left="105"/>
              <w:rPr>
                <w:sz w:val="18"/>
                <w:lang w:val="sq-AL"/>
              </w:rPr>
            </w:pPr>
            <w:proofErr w:type="spellStart"/>
            <w:r w:rsidRPr="00C50EE6">
              <w:rPr>
                <w:sz w:val="18"/>
                <w:lang w:val="sq-AL"/>
              </w:rPr>
              <w:t>Lili</w:t>
            </w:r>
            <w:proofErr w:type="spellEnd"/>
            <w:r w:rsidRPr="00C50EE6">
              <w:rPr>
                <w:sz w:val="18"/>
                <w:lang w:val="sq-AL"/>
              </w:rPr>
              <w:t xml:space="preserve"> </w:t>
            </w:r>
            <w:proofErr w:type="spellStart"/>
            <w:r w:rsidRPr="00C50EE6">
              <w:rPr>
                <w:sz w:val="18"/>
                <w:lang w:val="sq-AL"/>
              </w:rPr>
              <w:t>Hajdari</w:t>
            </w:r>
            <w:proofErr w:type="spellEnd"/>
          </w:p>
        </w:tc>
        <w:tc>
          <w:tcPr>
            <w:tcW w:w="4678" w:type="dxa"/>
          </w:tcPr>
          <w:p w:rsidR="00097730" w:rsidRPr="00C50EE6" w:rsidRDefault="00D7554F">
            <w:pPr>
              <w:pStyle w:val="TableParagraph"/>
              <w:spacing w:line="188" w:lineRule="exact"/>
              <w:rPr>
                <w:sz w:val="18"/>
                <w:lang w:val="sq-AL"/>
              </w:rPr>
            </w:pPr>
            <w:r>
              <w:rPr>
                <w:sz w:val="18"/>
                <w:lang w:val="sq-AL"/>
              </w:rPr>
              <w:t>An</w:t>
            </w:r>
            <w:r w:rsidR="00E92A25">
              <w:rPr>
                <w:sz w:val="18"/>
                <w:lang w:val="sq-AL"/>
              </w:rPr>
              <w:t>ë</w:t>
            </w:r>
            <w:r>
              <w:rPr>
                <w:sz w:val="18"/>
                <w:lang w:val="sq-AL"/>
              </w:rPr>
              <w:t>tare e</w:t>
            </w:r>
            <w:r w:rsidR="00E14481">
              <w:rPr>
                <w:sz w:val="18"/>
                <w:lang w:val="sq-AL"/>
              </w:rPr>
              <w:t xml:space="preserve"> stafit t</w:t>
            </w:r>
            <w:r w:rsidR="00E92A25">
              <w:rPr>
                <w:sz w:val="18"/>
                <w:lang w:val="sq-AL"/>
              </w:rPr>
              <w:t>ë</w:t>
            </w:r>
            <w:r w:rsidR="00E14481">
              <w:rPr>
                <w:sz w:val="18"/>
                <w:lang w:val="sq-AL"/>
              </w:rPr>
              <w:t xml:space="preserve">  </w:t>
            </w:r>
            <w:proofErr w:type="spellStart"/>
            <w:r w:rsidR="000D02C7" w:rsidRPr="00C50EE6">
              <w:rPr>
                <w:sz w:val="18"/>
                <w:lang w:val="sq-AL"/>
              </w:rPr>
              <w:t>dldp</w:t>
            </w:r>
            <w:proofErr w:type="spellEnd"/>
            <w:r>
              <w:rPr>
                <w:sz w:val="18"/>
                <w:lang w:val="sq-AL"/>
              </w:rPr>
              <w:t>-s</w:t>
            </w:r>
            <w:r w:rsidR="00E92A25">
              <w:rPr>
                <w:sz w:val="18"/>
                <w:lang w:val="sq-AL"/>
              </w:rPr>
              <w:t>ë</w:t>
            </w:r>
          </w:p>
        </w:tc>
      </w:tr>
    </w:tbl>
    <w:p w:rsidR="00097730" w:rsidRPr="00C50EE6" w:rsidRDefault="00097730">
      <w:pPr>
        <w:pStyle w:val="BodyText"/>
        <w:spacing w:before="10"/>
        <w:rPr>
          <w:b/>
          <w:sz w:val="7"/>
          <w:lang w:val="sq-AL"/>
        </w:r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2691"/>
        <w:gridCol w:w="6378"/>
      </w:tblGrid>
      <w:tr w:rsidR="00097730" w:rsidRPr="00C50EE6">
        <w:trPr>
          <w:trHeight w:val="415"/>
        </w:trPr>
        <w:tc>
          <w:tcPr>
            <w:tcW w:w="2691" w:type="dxa"/>
          </w:tcPr>
          <w:p w:rsidR="00097730" w:rsidRPr="00C50EE6" w:rsidRDefault="00E14481">
            <w:pPr>
              <w:pStyle w:val="TableParagraph"/>
              <w:spacing w:line="206" w:lineRule="exact"/>
              <w:rPr>
                <w:sz w:val="18"/>
                <w:lang w:val="sq-AL"/>
              </w:rPr>
            </w:pPr>
            <w:r>
              <w:rPr>
                <w:sz w:val="18"/>
                <w:lang w:val="sq-AL"/>
              </w:rPr>
              <w:t>Z.</w:t>
            </w:r>
            <w:r w:rsidR="000D02C7" w:rsidRPr="00C50EE6">
              <w:rPr>
                <w:sz w:val="18"/>
                <w:lang w:val="sq-AL"/>
              </w:rPr>
              <w:t xml:space="preserve"> Blendi Çuçi</w:t>
            </w:r>
          </w:p>
        </w:tc>
        <w:tc>
          <w:tcPr>
            <w:tcW w:w="6378" w:type="dxa"/>
          </w:tcPr>
          <w:p w:rsidR="00097730" w:rsidRPr="00C50EE6" w:rsidRDefault="00D7554F" w:rsidP="00D7554F">
            <w:pPr>
              <w:pStyle w:val="TableParagraph"/>
              <w:spacing w:line="210" w:lineRule="exact"/>
              <w:ind w:left="105"/>
              <w:rPr>
                <w:sz w:val="18"/>
                <w:lang w:val="sq-AL"/>
              </w:rPr>
            </w:pPr>
            <w:r>
              <w:rPr>
                <w:sz w:val="18"/>
                <w:lang w:val="sq-AL"/>
              </w:rPr>
              <w:t>Ish-Minist</w:t>
            </w:r>
            <w:r w:rsidR="00E92A25">
              <w:rPr>
                <w:sz w:val="18"/>
                <w:lang w:val="sq-AL"/>
              </w:rPr>
              <w:t>ë</w:t>
            </w:r>
            <w:r>
              <w:rPr>
                <w:sz w:val="18"/>
                <w:lang w:val="sq-AL"/>
              </w:rPr>
              <w:t>r i Shtetit p</w:t>
            </w:r>
            <w:r w:rsidR="00E92A25">
              <w:rPr>
                <w:sz w:val="18"/>
                <w:lang w:val="sq-AL"/>
              </w:rPr>
              <w:t>ë</w:t>
            </w:r>
            <w:r>
              <w:rPr>
                <w:sz w:val="18"/>
                <w:lang w:val="sq-AL"/>
              </w:rPr>
              <w:t>r Ç</w:t>
            </w:r>
            <w:r w:rsidR="00E92A25">
              <w:rPr>
                <w:sz w:val="18"/>
                <w:lang w:val="sq-AL"/>
              </w:rPr>
              <w:t>ë</w:t>
            </w:r>
            <w:r>
              <w:rPr>
                <w:sz w:val="18"/>
                <w:lang w:val="sq-AL"/>
              </w:rPr>
              <w:t>shtjet Vendore, aktualisht An</w:t>
            </w:r>
            <w:r w:rsidR="00E92A25">
              <w:rPr>
                <w:sz w:val="18"/>
                <w:lang w:val="sq-AL"/>
              </w:rPr>
              <w:t>ë</w:t>
            </w:r>
            <w:r>
              <w:rPr>
                <w:sz w:val="18"/>
                <w:lang w:val="sq-AL"/>
              </w:rPr>
              <w:t xml:space="preserve">tar i Parlamentit, Partia Socialiste  </w:t>
            </w:r>
          </w:p>
        </w:tc>
      </w:tr>
      <w:tr w:rsidR="00097730" w:rsidRPr="00C50EE6">
        <w:trPr>
          <w:trHeight w:val="201"/>
        </w:trPr>
        <w:tc>
          <w:tcPr>
            <w:tcW w:w="2691" w:type="dxa"/>
          </w:tcPr>
          <w:p w:rsidR="00097730" w:rsidRPr="00C50EE6" w:rsidRDefault="00E14481">
            <w:pPr>
              <w:pStyle w:val="TableParagraph"/>
              <w:spacing w:line="181" w:lineRule="exact"/>
              <w:rPr>
                <w:sz w:val="18"/>
                <w:lang w:val="sq-AL"/>
              </w:rPr>
            </w:pPr>
            <w:r>
              <w:rPr>
                <w:sz w:val="18"/>
                <w:lang w:val="sq-AL"/>
              </w:rPr>
              <w:t>Z.</w:t>
            </w:r>
            <w:r w:rsidR="000D02C7" w:rsidRPr="00C50EE6">
              <w:rPr>
                <w:sz w:val="18"/>
                <w:lang w:val="sq-AL"/>
              </w:rPr>
              <w:t xml:space="preserve"> Gent </w:t>
            </w:r>
            <w:proofErr w:type="spellStart"/>
            <w:r w:rsidR="000D02C7" w:rsidRPr="00C50EE6">
              <w:rPr>
                <w:sz w:val="18"/>
                <w:lang w:val="sq-AL"/>
              </w:rPr>
              <w:t>Strazimiri</w:t>
            </w:r>
            <w:proofErr w:type="spellEnd"/>
          </w:p>
        </w:tc>
        <w:tc>
          <w:tcPr>
            <w:tcW w:w="6378" w:type="dxa"/>
          </w:tcPr>
          <w:p w:rsidR="00097730" w:rsidRPr="00C50EE6" w:rsidRDefault="00D7554F">
            <w:pPr>
              <w:pStyle w:val="TableParagraph"/>
              <w:spacing w:line="181" w:lineRule="exact"/>
              <w:ind w:left="105"/>
              <w:rPr>
                <w:sz w:val="18"/>
                <w:lang w:val="sq-AL"/>
              </w:rPr>
            </w:pPr>
            <w:r>
              <w:rPr>
                <w:sz w:val="18"/>
                <w:lang w:val="sq-AL"/>
              </w:rPr>
              <w:t>An</w:t>
            </w:r>
            <w:r w:rsidR="00E92A25">
              <w:rPr>
                <w:sz w:val="18"/>
                <w:lang w:val="sq-AL"/>
              </w:rPr>
              <w:t>ë</w:t>
            </w:r>
            <w:r>
              <w:rPr>
                <w:sz w:val="18"/>
                <w:lang w:val="sq-AL"/>
              </w:rPr>
              <w:t>tar i Parlamentit, Partia Demokratike</w:t>
            </w:r>
          </w:p>
        </w:tc>
      </w:tr>
      <w:tr w:rsidR="00097730" w:rsidRPr="00C50EE6">
        <w:trPr>
          <w:trHeight w:val="208"/>
        </w:trPr>
        <w:tc>
          <w:tcPr>
            <w:tcW w:w="2691" w:type="dxa"/>
          </w:tcPr>
          <w:p w:rsidR="00097730" w:rsidRPr="00C50EE6" w:rsidRDefault="00E14481">
            <w:pPr>
              <w:pStyle w:val="TableParagraph"/>
              <w:spacing w:line="188" w:lineRule="exact"/>
              <w:rPr>
                <w:sz w:val="18"/>
                <w:lang w:val="sq-AL"/>
              </w:rPr>
            </w:pPr>
            <w:r>
              <w:rPr>
                <w:sz w:val="18"/>
                <w:lang w:val="sq-AL"/>
              </w:rPr>
              <w:t>Z.</w:t>
            </w:r>
            <w:r w:rsidR="000D02C7" w:rsidRPr="00C50EE6">
              <w:rPr>
                <w:sz w:val="18"/>
                <w:lang w:val="sq-AL"/>
              </w:rPr>
              <w:t xml:space="preserve"> Artan Hoxha</w:t>
            </w:r>
          </w:p>
        </w:tc>
        <w:tc>
          <w:tcPr>
            <w:tcW w:w="6378" w:type="dxa"/>
          </w:tcPr>
          <w:p w:rsidR="00097730" w:rsidRPr="00C50EE6" w:rsidRDefault="00D7554F" w:rsidP="00D7554F">
            <w:pPr>
              <w:pStyle w:val="TableParagraph"/>
              <w:spacing w:line="188" w:lineRule="exact"/>
              <w:ind w:left="105"/>
              <w:rPr>
                <w:sz w:val="18"/>
                <w:lang w:val="sq-AL"/>
              </w:rPr>
            </w:pPr>
            <w:r>
              <w:rPr>
                <w:sz w:val="18"/>
                <w:lang w:val="sq-AL"/>
              </w:rPr>
              <w:t xml:space="preserve">Universiteti Evropian i Biznesit, </w:t>
            </w:r>
            <w:proofErr w:type="spellStart"/>
            <w:r>
              <w:rPr>
                <w:sz w:val="18"/>
                <w:lang w:val="sq-AL"/>
              </w:rPr>
              <w:t>promovues</w:t>
            </w:r>
            <w:proofErr w:type="spellEnd"/>
            <w:r>
              <w:rPr>
                <w:sz w:val="18"/>
                <w:lang w:val="sq-AL"/>
              </w:rPr>
              <w:t xml:space="preserve"> i platformave t</w:t>
            </w:r>
            <w:r w:rsidR="00E92A25">
              <w:rPr>
                <w:sz w:val="18"/>
                <w:lang w:val="sq-AL"/>
              </w:rPr>
              <w:t>ë</w:t>
            </w:r>
            <w:r>
              <w:rPr>
                <w:sz w:val="18"/>
                <w:lang w:val="sq-AL"/>
              </w:rPr>
              <w:t xml:space="preserve"> diskutimit p</w:t>
            </w:r>
            <w:r w:rsidR="00E92A25">
              <w:rPr>
                <w:sz w:val="18"/>
                <w:lang w:val="sq-AL"/>
              </w:rPr>
              <w:t>ë</w:t>
            </w:r>
            <w:r>
              <w:rPr>
                <w:sz w:val="18"/>
                <w:lang w:val="sq-AL"/>
              </w:rPr>
              <w:t xml:space="preserve">r RAT-in </w:t>
            </w:r>
          </w:p>
        </w:tc>
      </w:tr>
      <w:tr w:rsidR="00097730" w:rsidRPr="00C50EE6">
        <w:trPr>
          <w:trHeight w:val="206"/>
        </w:trPr>
        <w:tc>
          <w:tcPr>
            <w:tcW w:w="2691" w:type="dxa"/>
          </w:tcPr>
          <w:p w:rsidR="00097730" w:rsidRPr="00C50EE6" w:rsidRDefault="00E14481">
            <w:pPr>
              <w:pStyle w:val="TableParagraph"/>
              <w:spacing w:line="186" w:lineRule="exact"/>
              <w:rPr>
                <w:sz w:val="18"/>
                <w:lang w:val="sq-AL"/>
              </w:rPr>
            </w:pPr>
            <w:r>
              <w:rPr>
                <w:sz w:val="18"/>
                <w:lang w:val="sq-AL"/>
              </w:rPr>
              <w:t>Z.</w:t>
            </w:r>
            <w:r w:rsidR="000D02C7" w:rsidRPr="00C50EE6">
              <w:rPr>
                <w:sz w:val="18"/>
                <w:lang w:val="sq-AL"/>
              </w:rPr>
              <w:t xml:space="preserve"> </w:t>
            </w:r>
            <w:proofErr w:type="spellStart"/>
            <w:r w:rsidR="000D02C7" w:rsidRPr="00C50EE6">
              <w:rPr>
                <w:sz w:val="18"/>
                <w:lang w:val="sq-AL"/>
              </w:rPr>
              <w:t>Vladimir</w:t>
            </w:r>
            <w:proofErr w:type="spellEnd"/>
            <w:r w:rsidR="000D02C7" w:rsidRPr="00C50EE6">
              <w:rPr>
                <w:sz w:val="18"/>
                <w:lang w:val="sq-AL"/>
              </w:rPr>
              <w:t xml:space="preserve"> </w:t>
            </w:r>
            <w:proofErr w:type="spellStart"/>
            <w:r w:rsidR="000D02C7" w:rsidRPr="00C50EE6">
              <w:rPr>
                <w:sz w:val="18"/>
                <w:lang w:val="sq-AL"/>
              </w:rPr>
              <w:t>Malkaj</w:t>
            </w:r>
            <w:proofErr w:type="spellEnd"/>
          </w:p>
        </w:tc>
        <w:tc>
          <w:tcPr>
            <w:tcW w:w="6378" w:type="dxa"/>
          </w:tcPr>
          <w:p w:rsidR="00097730" w:rsidRPr="00C50EE6" w:rsidRDefault="00314CCE" w:rsidP="00D7554F">
            <w:pPr>
              <w:pStyle w:val="TableParagraph"/>
              <w:spacing w:line="186" w:lineRule="exact"/>
              <w:ind w:left="105"/>
              <w:rPr>
                <w:sz w:val="18"/>
                <w:lang w:val="sq-AL"/>
              </w:rPr>
            </w:pPr>
            <w:r>
              <w:rPr>
                <w:sz w:val="18"/>
                <w:lang w:val="sq-AL"/>
              </w:rPr>
              <w:t>Drejtor</w:t>
            </w:r>
            <w:r w:rsidR="00D7554F">
              <w:rPr>
                <w:sz w:val="18"/>
                <w:lang w:val="sq-AL"/>
              </w:rPr>
              <w:t xml:space="preserve"> Projekti n</w:t>
            </w:r>
            <w:r w:rsidR="00E92A25">
              <w:rPr>
                <w:sz w:val="18"/>
                <w:lang w:val="sq-AL"/>
              </w:rPr>
              <w:t>ë</w:t>
            </w:r>
            <w:r w:rsidR="00D7554F">
              <w:rPr>
                <w:sz w:val="18"/>
                <w:lang w:val="sq-AL"/>
              </w:rPr>
              <w:t xml:space="preserve"> </w:t>
            </w:r>
            <w:r>
              <w:rPr>
                <w:sz w:val="18"/>
                <w:lang w:val="sq-AL"/>
              </w:rPr>
              <w:t>PNUD</w:t>
            </w:r>
            <w:r w:rsidR="000D02C7" w:rsidRPr="00C50EE6">
              <w:rPr>
                <w:sz w:val="18"/>
                <w:lang w:val="sq-AL"/>
              </w:rPr>
              <w:t xml:space="preserve">, </w:t>
            </w:r>
            <w:r w:rsidR="00D7554F">
              <w:rPr>
                <w:sz w:val="18"/>
                <w:lang w:val="sq-AL"/>
              </w:rPr>
              <w:t>mbështeti krijimin e projektit STAR</w:t>
            </w:r>
          </w:p>
        </w:tc>
      </w:tr>
      <w:tr w:rsidR="00097730" w:rsidRPr="00C50EE6">
        <w:trPr>
          <w:trHeight w:val="208"/>
        </w:trPr>
        <w:tc>
          <w:tcPr>
            <w:tcW w:w="2691" w:type="dxa"/>
          </w:tcPr>
          <w:p w:rsidR="00097730" w:rsidRPr="00C50EE6" w:rsidRDefault="00E14481">
            <w:pPr>
              <w:pStyle w:val="TableParagraph"/>
              <w:spacing w:line="188" w:lineRule="exact"/>
              <w:rPr>
                <w:sz w:val="18"/>
                <w:lang w:val="sq-AL"/>
              </w:rPr>
            </w:pPr>
            <w:r>
              <w:rPr>
                <w:sz w:val="18"/>
                <w:lang w:val="sq-AL"/>
              </w:rPr>
              <w:t>Z.</w:t>
            </w:r>
            <w:r w:rsidR="000D02C7" w:rsidRPr="00C50EE6">
              <w:rPr>
                <w:sz w:val="18"/>
                <w:lang w:val="sq-AL"/>
              </w:rPr>
              <w:t xml:space="preserve"> Blendi Bushati</w:t>
            </w:r>
          </w:p>
        </w:tc>
        <w:tc>
          <w:tcPr>
            <w:tcW w:w="6378" w:type="dxa"/>
          </w:tcPr>
          <w:p w:rsidR="00097730" w:rsidRPr="00C50EE6" w:rsidRDefault="00D7554F" w:rsidP="00D7554F">
            <w:pPr>
              <w:pStyle w:val="TableParagraph"/>
              <w:spacing w:line="188" w:lineRule="exact"/>
              <w:ind w:left="105"/>
              <w:rPr>
                <w:sz w:val="18"/>
                <w:lang w:val="sq-AL"/>
              </w:rPr>
            </w:pPr>
            <w:r>
              <w:rPr>
                <w:sz w:val="18"/>
                <w:lang w:val="sq-AL"/>
              </w:rPr>
              <w:t>Ekspert zhvillimi q</w:t>
            </w:r>
            <w:r w:rsidR="00E92A25">
              <w:rPr>
                <w:sz w:val="18"/>
                <w:lang w:val="sq-AL"/>
              </w:rPr>
              <w:t>ë</w:t>
            </w:r>
            <w:r>
              <w:rPr>
                <w:sz w:val="18"/>
                <w:lang w:val="sq-AL"/>
              </w:rPr>
              <w:t xml:space="preserve"> mbështet </w:t>
            </w:r>
            <w:proofErr w:type="spellStart"/>
            <w:r>
              <w:rPr>
                <w:sz w:val="18"/>
                <w:lang w:val="sq-AL"/>
              </w:rPr>
              <w:t>dldp</w:t>
            </w:r>
            <w:proofErr w:type="spellEnd"/>
            <w:r>
              <w:rPr>
                <w:sz w:val="18"/>
                <w:lang w:val="sq-AL"/>
              </w:rPr>
              <w:t>-n</w:t>
            </w:r>
            <w:r w:rsidR="00E92A25">
              <w:rPr>
                <w:sz w:val="18"/>
                <w:lang w:val="sq-AL"/>
              </w:rPr>
              <w:t>ë</w:t>
            </w:r>
            <w:r>
              <w:rPr>
                <w:sz w:val="18"/>
                <w:lang w:val="sq-AL"/>
              </w:rPr>
              <w:t xml:space="preserve"> </w:t>
            </w:r>
          </w:p>
        </w:tc>
      </w:tr>
      <w:tr w:rsidR="00097730" w:rsidRPr="00C50EE6">
        <w:trPr>
          <w:trHeight w:val="206"/>
        </w:trPr>
        <w:tc>
          <w:tcPr>
            <w:tcW w:w="2691" w:type="dxa"/>
          </w:tcPr>
          <w:p w:rsidR="00097730" w:rsidRPr="00C50EE6" w:rsidRDefault="00E14481">
            <w:pPr>
              <w:pStyle w:val="TableParagraph"/>
              <w:spacing w:line="186" w:lineRule="exact"/>
              <w:rPr>
                <w:sz w:val="18"/>
                <w:lang w:val="sq-AL"/>
              </w:rPr>
            </w:pPr>
            <w:proofErr w:type="spellStart"/>
            <w:r>
              <w:rPr>
                <w:sz w:val="18"/>
                <w:lang w:val="sq-AL"/>
              </w:rPr>
              <w:t>Znj</w:t>
            </w:r>
            <w:proofErr w:type="spellEnd"/>
            <w:r>
              <w:rPr>
                <w:sz w:val="18"/>
                <w:lang w:val="sq-AL"/>
              </w:rPr>
              <w:t>.</w:t>
            </w:r>
            <w:r w:rsidR="000D02C7" w:rsidRPr="00C50EE6">
              <w:rPr>
                <w:sz w:val="18"/>
                <w:lang w:val="sq-AL"/>
              </w:rPr>
              <w:t xml:space="preserve"> </w:t>
            </w:r>
            <w:proofErr w:type="spellStart"/>
            <w:r w:rsidR="000D02C7" w:rsidRPr="00C50EE6">
              <w:rPr>
                <w:sz w:val="18"/>
                <w:lang w:val="sq-AL"/>
              </w:rPr>
              <w:t>Voltana</w:t>
            </w:r>
            <w:proofErr w:type="spellEnd"/>
            <w:r w:rsidR="000D02C7" w:rsidRPr="00C50EE6">
              <w:rPr>
                <w:sz w:val="18"/>
                <w:lang w:val="sq-AL"/>
              </w:rPr>
              <w:t xml:space="preserve"> Ademi</w:t>
            </w:r>
          </w:p>
        </w:tc>
        <w:tc>
          <w:tcPr>
            <w:tcW w:w="6378" w:type="dxa"/>
          </w:tcPr>
          <w:p w:rsidR="00097730" w:rsidRPr="00C50EE6" w:rsidRDefault="00D7554F">
            <w:pPr>
              <w:pStyle w:val="TableParagraph"/>
              <w:spacing w:line="186" w:lineRule="exact"/>
              <w:ind w:left="105"/>
              <w:rPr>
                <w:sz w:val="18"/>
                <w:lang w:val="sq-AL"/>
              </w:rPr>
            </w:pPr>
            <w:r>
              <w:rPr>
                <w:sz w:val="18"/>
                <w:lang w:val="sq-AL"/>
              </w:rPr>
              <w:t>Kryetare e Bashkis</w:t>
            </w:r>
            <w:r w:rsidR="00E92A25">
              <w:rPr>
                <w:sz w:val="18"/>
                <w:lang w:val="sq-AL"/>
              </w:rPr>
              <w:t>ë</w:t>
            </w:r>
            <w:r>
              <w:rPr>
                <w:sz w:val="18"/>
                <w:lang w:val="sq-AL"/>
              </w:rPr>
              <w:t xml:space="preserve"> s</w:t>
            </w:r>
            <w:r w:rsidR="00E92A25">
              <w:rPr>
                <w:sz w:val="18"/>
                <w:lang w:val="sq-AL"/>
              </w:rPr>
              <w:t>ë</w:t>
            </w:r>
            <w:r>
              <w:rPr>
                <w:sz w:val="18"/>
                <w:lang w:val="sq-AL"/>
              </w:rPr>
              <w:t xml:space="preserve"> Shkodr</w:t>
            </w:r>
            <w:r w:rsidR="00E92A25">
              <w:rPr>
                <w:sz w:val="18"/>
                <w:lang w:val="sq-AL"/>
              </w:rPr>
              <w:t>ë</w:t>
            </w:r>
            <w:r>
              <w:rPr>
                <w:sz w:val="18"/>
                <w:lang w:val="sq-AL"/>
              </w:rPr>
              <w:t xml:space="preserve">s </w:t>
            </w:r>
          </w:p>
        </w:tc>
      </w:tr>
    </w:tbl>
    <w:p w:rsidR="00097730" w:rsidRPr="00C50EE6" w:rsidRDefault="00097730">
      <w:pPr>
        <w:pStyle w:val="BodyText"/>
        <w:spacing w:before="1"/>
        <w:rPr>
          <w:b/>
          <w:sz w:val="12"/>
          <w:lang w:val="sq-AL"/>
        </w:r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2691"/>
        <w:gridCol w:w="1699"/>
        <w:gridCol w:w="4678"/>
      </w:tblGrid>
      <w:tr w:rsidR="00097730" w:rsidRPr="00C50EE6">
        <w:trPr>
          <w:trHeight w:val="337"/>
        </w:trPr>
        <w:tc>
          <w:tcPr>
            <w:tcW w:w="9068" w:type="dxa"/>
            <w:gridSpan w:val="3"/>
            <w:shd w:val="clear" w:color="auto" w:fill="808080"/>
          </w:tcPr>
          <w:p w:rsidR="00097730" w:rsidRPr="00C50EE6" w:rsidRDefault="00D7554F">
            <w:pPr>
              <w:pStyle w:val="TableParagraph"/>
              <w:spacing w:before="59"/>
              <w:rPr>
                <w:b/>
                <w:sz w:val="18"/>
                <w:lang w:val="sq-AL"/>
              </w:rPr>
            </w:pPr>
            <w:r>
              <w:rPr>
                <w:b/>
                <w:color w:val="FFFFFF"/>
                <w:sz w:val="18"/>
                <w:lang w:val="sq-AL"/>
              </w:rPr>
              <w:t>Grupi</w:t>
            </w:r>
            <w:r w:rsidR="000D02C7" w:rsidRPr="00C50EE6">
              <w:rPr>
                <w:b/>
                <w:color w:val="FFFFFF"/>
                <w:sz w:val="18"/>
                <w:lang w:val="sq-AL"/>
              </w:rPr>
              <w:t xml:space="preserve"> B: L</w:t>
            </w:r>
            <w:r>
              <w:rPr>
                <w:b/>
                <w:color w:val="FFFFFF"/>
                <w:sz w:val="18"/>
                <w:lang w:val="sq-AL"/>
              </w:rPr>
              <w:t>igji p</w:t>
            </w:r>
            <w:r w:rsidR="00E92A25">
              <w:rPr>
                <w:b/>
                <w:color w:val="FFFFFF"/>
                <w:sz w:val="18"/>
                <w:lang w:val="sq-AL"/>
              </w:rPr>
              <w:t>ë</w:t>
            </w:r>
            <w:r>
              <w:rPr>
                <w:b/>
                <w:color w:val="FFFFFF"/>
                <w:sz w:val="18"/>
                <w:lang w:val="sq-AL"/>
              </w:rPr>
              <w:t>r Financat Vendore</w:t>
            </w:r>
          </w:p>
        </w:tc>
      </w:tr>
      <w:tr w:rsidR="00097730" w:rsidRPr="00C50EE6">
        <w:trPr>
          <w:trHeight w:val="206"/>
        </w:trPr>
        <w:tc>
          <w:tcPr>
            <w:tcW w:w="2691" w:type="dxa"/>
            <w:vMerge w:val="restart"/>
          </w:tcPr>
          <w:p w:rsidR="00097730" w:rsidRPr="00C50EE6" w:rsidRDefault="00D7554F">
            <w:pPr>
              <w:pStyle w:val="TableParagraph"/>
              <w:spacing w:line="206" w:lineRule="exact"/>
              <w:rPr>
                <w:sz w:val="18"/>
                <w:lang w:val="sq-AL"/>
              </w:rPr>
            </w:pPr>
            <w:r>
              <w:rPr>
                <w:sz w:val="18"/>
                <w:lang w:val="sq-AL"/>
              </w:rPr>
              <w:t>Grupi i fokusit</w:t>
            </w:r>
          </w:p>
        </w:tc>
        <w:tc>
          <w:tcPr>
            <w:tcW w:w="1699" w:type="dxa"/>
          </w:tcPr>
          <w:p w:rsidR="00097730" w:rsidRPr="00C50EE6" w:rsidRDefault="000D02C7">
            <w:pPr>
              <w:pStyle w:val="TableParagraph"/>
              <w:spacing w:line="186" w:lineRule="exact"/>
              <w:ind w:left="105"/>
              <w:rPr>
                <w:sz w:val="18"/>
                <w:lang w:val="sq-AL"/>
              </w:rPr>
            </w:pPr>
            <w:proofErr w:type="spellStart"/>
            <w:r w:rsidRPr="00C50EE6">
              <w:rPr>
                <w:sz w:val="18"/>
                <w:lang w:val="sq-AL"/>
              </w:rPr>
              <w:t>Fran</w:t>
            </w:r>
            <w:proofErr w:type="spellEnd"/>
            <w:r w:rsidRPr="00C50EE6">
              <w:rPr>
                <w:sz w:val="18"/>
                <w:lang w:val="sq-AL"/>
              </w:rPr>
              <w:t xml:space="preserve"> </w:t>
            </w:r>
            <w:proofErr w:type="spellStart"/>
            <w:r w:rsidRPr="00C50EE6">
              <w:rPr>
                <w:sz w:val="18"/>
                <w:lang w:val="sq-AL"/>
              </w:rPr>
              <w:t>Brahimi</w:t>
            </w:r>
            <w:proofErr w:type="spellEnd"/>
          </w:p>
        </w:tc>
        <w:tc>
          <w:tcPr>
            <w:tcW w:w="4678" w:type="dxa"/>
          </w:tcPr>
          <w:p w:rsidR="00097730" w:rsidRPr="00C50EE6" w:rsidRDefault="00D7554F" w:rsidP="00D7554F">
            <w:pPr>
              <w:pStyle w:val="TableParagraph"/>
              <w:spacing w:line="186" w:lineRule="exact"/>
              <w:rPr>
                <w:sz w:val="18"/>
                <w:lang w:val="sq-AL"/>
              </w:rPr>
            </w:pPr>
            <w:r>
              <w:rPr>
                <w:sz w:val="18"/>
                <w:lang w:val="sq-AL"/>
              </w:rPr>
              <w:t xml:space="preserve">Ministria e </w:t>
            </w:r>
            <w:r w:rsidR="000D02C7" w:rsidRPr="00C50EE6">
              <w:rPr>
                <w:sz w:val="18"/>
                <w:lang w:val="sq-AL"/>
              </w:rPr>
              <w:t>F</w:t>
            </w:r>
            <w:r>
              <w:rPr>
                <w:sz w:val="18"/>
                <w:lang w:val="sq-AL"/>
              </w:rPr>
              <w:t>inancave dhe e Ekonomis</w:t>
            </w:r>
            <w:r w:rsidR="00E92A25">
              <w:rPr>
                <w:sz w:val="18"/>
                <w:lang w:val="sq-AL"/>
              </w:rPr>
              <w:t>ë</w:t>
            </w:r>
            <w:r>
              <w:rPr>
                <w:sz w:val="18"/>
                <w:lang w:val="sq-AL"/>
              </w:rPr>
              <w:t xml:space="preserve"> </w:t>
            </w:r>
          </w:p>
        </w:tc>
      </w:tr>
      <w:tr w:rsidR="00097730" w:rsidRPr="00C50EE6">
        <w:trPr>
          <w:trHeight w:val="208"/>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before="1" w:line="187" w:lineRule="exact"/>
              <w:ind w:left="105"/>
              <w:rPr>
                <w:sz w:val="18"/>
                <w:lang w:val="sq-AL"/>
              </w:rPr>
            </w:pPr>
            <w:proofErr w:type="spellStart"/>
            <w:r w:rsidRPr="00C50EE6">
              <w:rPr>
                <w:sz w:val="18"/>
                <w:lang w:val="sq-AL"/>
              </w:rPr>
              <w:t>Ornela</w:t>
            </w:r>
            <w:proofErr w:type="spellEnd"/>
            <w:r w:rsidRPr="00C50EE6">
              <w:rPr>
                <w:sz w:val="18"/>
                <w:lang w:val="sq-AL"/>
              </w:rPr>
              <w:t xml:space="preserve"> Shapo</w:t>
            </w:r>
          </w:p>
        </w:tc>
        <w:tc>
          <w:tcPr>
            <w:tcW w:w="4678" w:type="dxa"/>
          </w:tcPr>
          <w:p w:rsidR="00097730" w:rsidRPr="00C50EE6" w:rsidRDefault="00D7554F" w:rsidP="00D7554F">
            <w:pPr>
              <w:pStyle w:val="TableParagraph"/>
              <w:spacing w:before="1" w:line="187" w:lineRule="exact"/>
              <w:rPr>
                <w:sz w:val="18"/>
                <w:lang w:val="sq-AL"/>
              </w:rPr>
            </w:pPr>
            <w:r>
              <w:rPr>
                <w:sz w:val="18"/>
                <w:lang w:val="sq-AL"/>
              </w:rPr>
              <w:t xml:space="preserve">Eksperte financash, mbështeti </w:t>
            </w:r>
            <w:proofErr w:type="spellStart"/>
            <w:r>
              <w:rPr>
                <w:sz w:val="18"/>
                <w:lang w:val="sq-AL"/>
              </w:rPr>
              <w:t>dldp</w:t>
            </w:r>
            <w:proofErr w:type="spellEnd"/>
            <w:r>
              <w:rPr>
                <w:sz w:val="18"/>
                <w:lang w:val="sq-AL"/>
              </w:rPr>
              <w:t>-n</w:t>
            </w:r>
            <w:r w:rsidR="00E92A25">
              <w:rPr>
                <w:sz w:val="18"/>
                <w:lang w:val="sq-AL"/>
              </w:rPr>
              <w:t>ë</w:t>
            </w:r>
            <w:r>
              <w:rPr>
                <w:sz w:val="18"/>
                <w:lang w:val="sq-AL"/>
              </w:rPr>
              <w:t xml:space="preserve"> </w:t>
            </w:r>
          </w:p>
        </w:tc>
      </w:tr>
      <w:tr w:rsidR="00097730" w:rsidRPr="00C50EE6">
        <w:trPr>
          <w:trHeight w:val="205"/>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line="186" w:lineRule="exact"/>
              <w:ind w:left="105"/>
              <w:rPr>
                <w:sz w:val="18"/>
                <w:lang w:val="sq-AL"/>
              </w:rPr>
            </w:pPr>
            <w:proofErr w:type="spellStart"/>
            <w:r w:rsidRPr="00C50EE6">
              <w:rPr>
                <w:sz w:val="18"/>
                <w:lang w:val="sq-AL"/>
              </w:rPr>
              <w:t>Emilia</w:t>
            </w:r>
            <w:proofErr w:type="spellEnd"/>
            <w:r w:rsidRPr="00C50EE6">
              <w:rPr>
                <w:sz w:val="18"/>
                <w:lang w:val="sq-AL"/>
              </w:rPr>
              <w:t xml:space="preserve"> </w:t>
            </w:r>
            <w:proofErr w:type="spellStart"/>
            <w:r w:rsidRPr="00C50EE6">
              <w:rPr>
                <w:sz w:val="18"/>
                <w:lang w:val="sq-AL"/>
              </w:rPr>
              <w:t>Koliqi</w:t>
            </w:r>
            <w:proofErr w:type="spellEnd"/>
          </w:p>
        </w:tc>
        <w:tc>
          <w:tcPr>
            <w:tcW w:w="4678" w:type="dxa"/>
          </w:tcPr>
          <w:p w:rsidR="00097730" w:rsidRPr="00C50EE6" w:rsidRDefault="00D7554F" w:rsidP="00D7554F">
            <w:pPr>
              <w:pStyle w:val="TableParagraph"/>
              <w:spacing w:line="186" w:lineRule="exact"/>
              <w:rPr>
                <w:sz w:val="18"/>
                <w:lang w:val="sq-AL"/>
              </w:rPr>
            </w:pPr>
            <w:r>
              <w:rPr>
                <w:sz w:val="18"/>
                <w:lang w:val="sq-AL"/>
              </w:rPr>
              <w:t>Bashkia Shkod</w:t>
            </w:r>
            <w:r w:rsidR="00E92A25">
              <w:rPr>
                <w:sz w:val="18"/>
                <w:lang w:val="sq-AL"/>
              </w:rPr>
              <w:t>ë</w:t>
            </w:r>
            <w:r>
              <w:rPr>
                <w:sz w:val="18"/>
                <w:lang w:val="sq-AL"/>
              </w:rPr>
              <w:t xml:space="preserve">r </w:t>
            </w:r>
          </w:p>
        </w:tc>
      </w:tr>
      <w:tr w:rsidR="00097730" w:rsidRPr="00C50EE6">
        <w:trPr>
          <w:trHeight w:val="414"/>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before="1" w:line="208" w:lineRule="exact"/>
              <w:ind w:left="105" w:right="523"/>
              <w:rPr>
                <w:sz w:val="18"/>
                <w:lang w:val="sq-AL"/>
              </w:rPr>
            </w:pPr>
            <w:proofErr w:type="spellStart"/>
            <w:r w:rsidRPr="00C50EE6">
              <w:rPr>
                <w:sz w:val="18"/>
                <w:lang w:val="sq-AL"/>
              </w:rPr>
              <w:t>Elvin</w:t>
            </w:r>
            <w:proofErr w:type="spellEnd"/>
            <w:r w:rsidRPr="00C50EE6">
              <w:rPr>
                <w:sz w:val="18"/>
                <w:lang w:val="sq-AL"/>
              </w:rPr>
              <w:t xml:space="preserve"> Hoxha, </w:t>
            </w:r>
            <w:proofErr w:type="spellStart"/>
            <w:r w:rsidRPr="00C50EE6">
              <w:rPr>
                <w:sz w:val="18"/>
                <w:lang w:val="sq-AL"/>
              </w:rPr>
              <w:t>Erton</w:t>
            </w:r>
            <w:proofErr w:type="spellEnd"/>
            <w:r w:rsidRPr="00C50EE6">
              <w:rPr>
                <w:sz w:val="18"/>
                <w:lang w:val="sq-AL"/>
              </w:rPr>
              <w:t xml:space="preserve"> Kashta</w:t>
            </w:r>
          </w:p>
        </w:tc>
        <w:tc>
          <w:tcPr>
            <w:tcW w:w="4678" w:type="dxa"/>
          </w:tcPr>
          <w:p w:rsidR="00097730" w:rsidRPr="00C50EE6" w:rsidRDefault="00D7554F" w:rsidP="00D7554F">
            <w:pPr>
              <w:pStyle w:val="TableParagraph"/>
              <w:spacing w:line="206" w:lineRule="exact"/>
              <w:rPr>
                <w:sz w:val="18"/>
                <w:lang w:val="sq-AL"/>
              </w:rPr>
            </w:pPr>
            <w:r>
              <w:rPr>
                <w:sz w:val="18"/>
                <w:lang w:val="sq-AL"/>
              </w:rPr>
              <w:t>An</w:t>
            </w:r>
            <w:r w:rsidR="00E92A25">
              <w:rPr>
                <w:sz w:val="18"/>
                <w:lang w:val="sq-AL"/>
              </w:rPr>
              <w:t>ë</w:t>
            </w:r>
            <w:r>
              <w:rPr>
                <w:sz w:val="18"/>
                <w:lang w:val="sq-AL"/>
              </w:rPr>
              <w:t>tar i stafit t</w:t>
            </w:r>
            <w:r w:rsidR="00E92A25">
              <w:rPr>
                <w:sz w:val="18"/>
                <w:lang w:val="sq-AL"/>
              </w:rPr>
              <w:t>ë</w:t>
            </w:r>
            <w:r>
              <w:rPr>
                <w:sz w:val="18"/>
                <w:lang w:val="sq-AL"/>
              </w:rPr>
              <w:t xml:space="preserve">  </w:t>
            </w:r>
            <w:proofErr w:type="spellStart"/>
            <w:r w:rsidRPr="00C50EE6">
              <w:rPr>
                <w:sz w:val="18"/>
                <w:lang w:val="sq-AL"/>
              </w:rPr>
              <w:t>dldp</w:t>
            </w:r>
            <w:proofErr w:type="spellEnd"/>
            <w:r>
              <w:rPr>
                <w:sz w:val="18"/>
                <w:lang w:val="sq-AL"/>
              </w:rPr>
              <w:t>-s</w:t>
            </w:r>
            <w:r w:rsidR="00E92A25">
              <w:rPr>
                <w:sz w:val="18"/>
                <w:lang w:val="sq-AL"/>
              </w:rPr>
              <w:t>ë</w:t>
            </w:r>
            <w:r w:rsidRPr="00C50EE6">
              <w:rPr>
                <w:sz w:val="18"/>
                <w:lang w:val="sq-AL"/>
              </w:rPr>
              <w:t xml:space="preserve"> </w:t>
            </w:r>
          </w:p>
        </w:tc>
      </w:tr>
    </w:tbl>
    <w:p w:rsidR="00097730" w:rsidRPr="00C50EE6" w:rsidRDefault="00097730">
      <w:pPr>
        <w:pStyle w:val="BodyText"/>
        <w:spacing w:before="10"/>
        <w:rPr>
          <w:b/>
          <w:sz w:val="7"/>
          <w:lang w:val="sq-AL"/>
        </w:r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2691"/>
        <w:gridCol w:w="6378"/>
      </w:tblGrid>
      <w:tr w:rsidR="00097730" w:rsidRPr="00C50EE6">
        <w:trPr>
          <w:trHeight w:val="208"/>
        </w:trPr>
        <w:tc>
          <w:tcPr>
            <w:tcW w:w="2691" w:type="dxa"/>
          </w:tcPr>
          <w:p w:rsidR="00097730" w:rsidRPr="00C50EE6" w:rsidRDefault="00D7554F">
            <w:pPr>
              <w:pStyle w:val="TableParagraph"/>
              <w:spacing w:before="1" w:line="187" w:lineRule="exact"/>
              <w:rPr>
                <w:sz w:val="18"/>
                <w:lang w:val="sq-AL"/>
              </w:rPr>
            </w:pPr>
            <w:r>
              <w:rPr>
                <w:sz w:val="18"/>
                <w:lang w:val="sq-AL"/>
              </w:rPr>
              <w:t>Z.</w:t>
            </w:r>
            <w:r w:rsidR="000D02C7" w:rsidRPr="00C50EE6">
              <w:rPr>
                <w:sz w:val="18"/>
                <w:lang w:val="sq-AL"/>
              </w:rPr>
              <w:t xml:space="preserve"> </w:t>
            </w:r>
            <w:proofErr w:type="spellStart"/>
            <w:r w:rsidR="000D02C7" w:rsidRPr="00C50EE6">
              <w:rPr>
                <w:sz w:val="18"/>
                <w:lang w:val="sq-AL"/>
              </w:rPr>
              <w:t>Erion</w:t>
            </w:r>
            <w:proofErr w:type="spellEnd"/>
            <w:r w:rsidR="000D02C7" w:rsidRPr="00C50EE6">
              <w:rPr>
                <w:sz w:val="18"/>
                <w:lang w:val="sq-AL"/>
              </w:rPr>
              <w:t xml:space="preserve"> </w:t>
            </w:r>
            <w:proofErr w:type="spellStart"/>
            <w:r w:rsidR="000D02C7" w:rsidRPr="00C50EE6">
              <w:rPr>
                <w:sz w:val="18"/>
                <w:lang w:val="sq-AL"/>
              </w:rPr>
              <w:t>Luçi</w:t>
            </w:r>
            <w:proofErr w:type="spellEnd"/>
          </w:p>
        </w:tc>
        <w:tc>
          <w:tcPr>
            <w:tcW w:w="6378" w:type="dxa"/>
          </w:tcPr>
          <w:p w:rsidR="00097730" w:rsidRPr="00C50EE6" w:rsidRDefault="00D7554F" w:rsidP="00D7554F">
            <w:pPr>
              <w:pStyle w:val="TableParagraph"/>
              <w:spacing w:before="1" w:line="187" w:lineRule="exact"/>
              <w:ind w:left="105"/>
              <w:rPr>
                <w:sz w:val="18"/>
                <w:lang w:val="sq-AL"/>
              </w:rPr>
            </w:pPr>
            <w:r>
              <w:rPr>
                <w:sz w:val="18"/>
                <w:lang w:val="sq-AL"/>
              </w:rPr>
              <w:t>Z</w:t>
            </w:r>
            <w:r w:rsidR="00E92A25">
              <w:rPr>
                <w:sz w:val="18"/>
                <w:lang w:val="sq-AL"/>
              </w:rPr>
              <w:t>ë</w:t>
            </w:r>
            <w:r>
              <w:rPr>
                <w:sz w:val="18"/>
                <w:lang w:val="sq-AL"/>
              </w:rPr>
              <w:t>vend</w:t>
            </w:r>
            <w:r w:rsidR="00E92A25">
              <w:rPr>
                <w:sz w:val="18"/>
                <w:lang w:val="sq-AL"/>
              </w:rPr>
              <w:t>ë</w:t>
            </w:r>
            <w:r>
              <w:rPr>
                <w:sz w:val="18"/>
                <w:lang w:val="sq-AL"/>
              </w:rPr>
              <w:t xml:space="preserve">sministri i Financave </w:t>
            </w:r>
          </w:p>
        </w:tc>
      </w:tr>
      <w:tr w:rsidR="00097730" w:rsidRPr="00C50EE6">
        <w:trPr>
          <w:trHeight w:val="205"/>
        </w:trPr>
        <w:tc>
          <w:tcPr>
            <w:tcW w:w="2691" w:type="dxa"/>
          </w:tcPr>
          <w:p w:rsidR="00097730" w:rsidRPr="00C50EE6" w:rsidRDefault="00D7554F">
            <w:pPr>
              <w:pStyle w:val="TableParagraph"/>
              <w:spacing w:line="186" w:lineRule="exact"/>
              <w:rPr>
                <w:sz w:val="18"/>
                <w:lang w:val="sq-AL"/>
              </w:rPr>
            </w:pPr>
            <w:r>
              <w:rPr>
                <w:sz w:val="18"/>
                <w:lang w:val="sq-AL"/>
              </w:rPr>
              <w:t>Z.</w:t>
            </w:r>
            <w:r w:rsidR="000D02C7" w:rsidRPr="00C50EE6">
              <w:rPr>
                <w:sz w:val="18"/>
                <w:lang w:val="sq-AL"/>
              </w:rPr>
              <w:t xml:space="preserve"> </w:t>
            </w:r>
            <w:proofErr w:type="spellStart"/>
            <w:r w:rsidR="000D02C7" w:rsidRPr="00C50EE6">
              <w:rPr>
                <w:sz w:val="18"/>
                <w:lang w:val="sq-AL"/>
              </w:rPr>
              <w:t>Kevin</w:t>
            </w:r>
            <w:proofErr w:type="spellEnd"/>
            <w:r w:rsidR="000D02C7" w:rsidRPr="00C50EE6">
              <w:rPr>
                <w:sz w:val="18"/>
                <w:lang w:val="sq-AL"/>
              </w:rPr>
              <w:t xml:space="preserve"> </w:t>
            </w:r>
            <w:proofErr w:type="spellStart"/>
            <w:r w:rsidR="000D02C7" w:rsidRPr="00C50EE6">
              <w:rPr>
                <w:sz w:val="18"/>
                <w:lang w:val="sq-AL"/>
              </w:rPr>
              <w:t>McLaughlin</w:t>
            </w:r>
            <w:proofErr w:type="spellEnd"/>
          </w:p>
        </w:tc>
        <w:tc>
          <w:tcPr>
            <w:tcW w:w="6378" w:type="dxa"/>
          </w:tcPr>
          <w:p w:rsidR="00097730" w:rsidRPr="00C50EE6" w:rsidRDefault="00314CCE">
            <w:pPr>
              <w:pStyle w:val="TableParagraph"/>
              <w:spacing w:line="186" w:lineRule="exact"/>
              <w:ind w:left="105"/>
              <w:rPr>
                <w:sz w:val="18"/>
                <w:lang w:val="sq-AL"/>
              </w:rPr>
            </w:pPr>
            <w:r>
              <w:rPr>
                <w:sz w:val="18"/>
                <w:lang w:val="sq-AL"/>
              </w:rPr>
              <w:t xml:space="preserve">Drejtor Projekti </w:t>
            </w:r>
            <w:r w:rsidR="000D02C7" w:rsidRPr="00C50EE6">
              <w:rPr>
                <w:sz w:val="18"/>
                <w:lang w:val="sq-AL"/>
              </w:rPr>
              <w:t>PLGP/ USAID</w:t>
            </w:r>
          </w:p>
        </w:tc>
      </w:tr>
      <w:tr w:rsidR="00097730" w:rsidRPr="00C50EE6">
        <w:trPr>
          <w:trHeight w:val="209"/>
        </w:trPr>
        <w:tc>
          <w:tcPr>
            <w:tcW w:w="2691" w:type="dxa"/>
          </w:tcPr>
          <w:p w:rsidR="00097730" w:rsidRPr="00C50EE6" w:rsidRDefault="00D7554F">
            <w:pPr>
              <w:pStyle w:val="TableParagraph"/>
              <w:spacing w:line="189" w:lineRule="exact"/>
              <w:rPr>
                <w:sz w:val="18"/>
                <w:lang w:val="sq-AL"/>
              </w:rPr>
            </w:pPr>
            <w:proofErr w:type="spellStart"/>
            <w:r>
              <w:rPr>
                <w:sz w:val="18"/>
                <w:lang w:val="sq-AL"/>
              </w:rPr>
              <w:t>Znj</w:t>
            </w:r>
            <w:proofErr w:type="spellEnd"/>
            <w:r>
              <w:rPr>
                <w:sz w:val="18"/>
                <w:lang w:val="sq-AL"/>
              </w:rPr>
              <w:t>.</w:t>
            </w:r>
            <w:r w:rsidR="000D02C7" w:rsidRPr="00C50EE6">
              <w:rPr>
                <w:sz w:val="18"/>
                <w:lang w:val="sq-AL"/>
              </w:rPr>
              <w:t xml:space="preserve"> </w:t>
            </w:r>
            <w:proofErr w:type="spellStart"/>
            <w:r w:rsidR="000D02C7" w:rsidRPr="00C50EE6">
              <w:rPr>
                <w:sz w:val="18"/>
                <w:lang w:val="sq-AL"/>
              </w:rPr>
              <w:t>Evis</w:t>
            </w:r>
            <w:proofErr w:type="spellEnd"/>
            <w:r w:rsidR="000D02C7" w:rsidRPr="00C50EE6">
              <w:rPr>
                <w:sz w:val="18"/>
                <w:lang w:val="sq-AL"/>
              </w:rPr>
              <w:t xml:space="preserve"> </w:t>
            </w:r>
            <w:proofErr w:type="spellStart"/>
            <w:r w:rsidR="000D02C7" w:rsidRPr="00C50EE6">
              <w:rPr>
                <w:sz w:val="18"/>
                <w:lang w:val="sq-AL"/>
              </w:rPr>
              <w:t>Sulku</w:t>
            </w:r>
            <w:proofErr w:type="spellEnd"/>
          </w:p>
        </w:tc>
        <w:tc>
          <w:tcPr>
            <w:tcW w:w="6378" w:type="dxa"/>
          </w:tcPr>
          <w:p w:rsidR="00097730" w:rsidRPr="00C50EE6" w:rsidRDefault="00D7554F">
            <w:pPr>
              <w:pStyle w:val="TableParagraph"/>
              <w:spacing w:line="189" w:lineRule="exact"/>
              <w:ind w:left="105"/>
              <w:rPr>
                <w:sz w:val="18"/>
                <w:lang w:val="sq-AL"/>
              </w:rPr>
            </w:pPr>
            <w:r>
              <w:rPr>
                <w:sz w:val="18"/>
                <w:lang w:val="sq-AL"/>
              </w:rPr>
              <w:t>Banka Bot</w:t>
            </w:r>
            <w:r w:rsidR="00E92A25">
              <w:rPr>
                <w:sz w:val="18"/>
                <w:lang w:val="sq-AL"/>
              </w:rPr>
              <w:t>ë</w:t>
            </w:r>
            <w:r>
              <w:rPr>
                <w:sz w:val="18"/>
                <w:lang w:val="sq-AL"/>
              </w:rPr>
              <w:t xml:space="preserve">rore </w:t>
            </w:r>
          </w:p>
        </w:tc>
      </w:tr>
      <w:tr w:rsidR="00097730" w:rsidRPr="00C50EE6">
        <w:trPr>
          <w:trHeight w:val="205"/>
        </w:trPr>
        <w:tc>
          <w:tcPr>
            <w:tcW w:w="2691" w:type="dxa"/>
          </w:tcPr>
          <w:p w:rsidR="00097730" w:rsidRPr="00C50EE6" w:rsidRDefault="00D7554F">
            <w:pPr>
              <w:pStyle w:val="TableParagraph"/>
              <w:spacing w:line="186" w:lineRule="exact"/>
              <w:rPr>
                <w:sz w:val="18"/>
                <w:lang w:val="sq-AL"/>
              </w:rPr>
            </w:pPr>
            <w:proofErr w:type="spellStart"/>
            <w:r>
              <w:rPr>
                <w:sz w:val="18"/>
                <w:lang w:val="sq-AL"/>
              </w:rPr>
              <w:t>Znj</w:t>
            </w:r>
            <w:proofErr w:type="spellEnd"/>
            <w:r>
              <w:rPr>
                <w:sz w:val="18"/>
                <w:lang w:val="sq-AL"/>
              </w:rPr>
              <w:t>.</w:t>
            </w:r>
            <w:r w:rsidR="000D02C7" w:rsidRPr="00C50EE6">
              <w:rPr>
                <w:sz w:val="18"/>
                <w:lang w:val="sq-AL"/>
              </w:rPr>
              <w:t xml:space="preserve"> Linda </w:t>
            </w:r>
            <w:proofErr w:type="spellStart"/>
            <w:r w:rsidR="000D02C7" w:rsidRPr="00C50EE6">
              <w:rPr>
                <w:sz w:val="18"/>
                <w:lang w:val="sq-AL"/>
              </w:rPr>
              <w:t>Spahia</w:t>
            </w:r>
            <w:proofErr w:type="spellEnd"/>
          </w:p>
        </w:tc>
        <w:tc>
          <w:tcPr>
            <w:tcW w:w="6378" w:type="dxa"/>
          </w:tcPr>
          <w:p w:rsidR="00097730" w:rsidRPr="00C50EE6" w:rsidRDefault="00D7554F">
            <w:pPr>
              <w:pStyle w:val="TableParagraph"/>
              <w:spacing w:line="186" w:lineRule="exact"/>
              <w:ind w:left="105"/>
              <w:rPr>
                <w:sz w:val="18"/>
                <w:lang w:val="sq-AL"/>
              </w:rPr>
            </w:pPr>
            <w:r>
              <w:rPr>
                <w:sz w:val="18"/>
                <w:lang w:val="sq-AL"/>
              </w:rPr>
              <w:t>FMN</w:t>
            </w:r>
          </w:p>
        </w:tc>
      </w:tr>
    </w:tbl>
    <w:p w:rsidR="00097730" w:rsidRPr="00C50EE6" w:rsidRDefault="00097730">
      <w:pPr>
        <w:pStyle w:val="BodyText"/>
        <w:spacing w:before="1"/>
        <w:rPr>
          <w:b/>
          <w:sz w:val="12"/>
          <w:lang w:val="sq-AL"/>
        </w:r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2691"/>
        <w:gridCol w:w="1699"/>
        <w:gridCol w:w="4678"/>
      </w:tblGrid>
      <w:tr w:rsidR="00097730" w:rsidRPr="00C50EE6">
        <w:trPr>
          <w:trHeight w:val="352"/>
        </w:trPr>
        <w:tc>
          <w:tcPr>
            <w:tcW w:w="9068" w:type="dxa"/>
            <w:gridSpan w:val="3"/>
            <w:shd w:val="clear" w:color="auto" w:fill="808080"/>
          </w:tcPr>
          <w:p w:rsidR="00097730" w:rsidRPr="00C50EE6" w:rsidRDefault="00314CCE">
            <w:pPr>
              <w:pStyle w:val="TableParagraph"/>
              <w:spacing w:before="66"/>
              <w:rPr>
                <w:b/>
                <w:sz w:val="18"/>
                <w:lang w:val="sq-AL"/>
              </w:rPr>
            </w:pPr>
            <w:r>
              <w:rPr>
                <w:b/>
                <w:color w:val="FFFFFF"/>
                <w:sz w:val="18"/>
                <w:lang w:val="sq-AL"/>
              </w:rPr>
              <w:t>Grupi</w:t>
            </w:r>
            <w:r w:rsidR="000D02C7" w:rsidRPr="00C50EE6">
              <w:rPr>
                <w:b/>
                <w:color w:val="FFFFFF"/>
                <w:sz w:val="18"/>
                <w:lang w:val="sq-AL"/>
              </w:rPr>
              <w:t xml:space="preserve"> C: </w:t>
            </w:r>
            <w:r>
              <w:rPr>
                <w:b/>
                <w:color w:val="FFFFFF"/>
                <w:sz w:val="18"/>
                <w:lang w:val="sq-AL"/>
              </w:rPr>
              <w:t>Strategjia p</w:t>
            </w:r>
            <w:r w:rsidR="00E92A25">
              <w:rPr>
                <w:b/>
                <w:color w:val="FFFFFF"/>
                <w:sz w:val="18"/>
                <w:lang w:val="sq-AL"/>
              </w:rPr>
              <w:t>ë</w:t>
            </w:r>
            <w:r>
              <w:rPr>
                <w:b/>
                <w:color w:val="FFFFFF"/>
                <w:sz w:val="18"/>
                <w:lang w:val="sq-AL"/>
              </w:rPr>
              <w:t xml:space="preserve">r Menaxhimin e Mbetjeve </w:t>
            </w:r>
          </w:p>
        </w:tc>
      </w:tr>
      <w:tr w:rsidR="00097730" w:rsidRPr="00C50EE6">
        <w:trPr>
          <w:trHeight w:val="205"/>
        </w:trPr>
        <w:tc>
          <w:tcPr>
            <w:tcW w:w="2691" w:type="dxa"/>
            <w:vMerge w:val="restart"/>
          </w:tcPr>
          <w:p w:rsidR="00097730" w:rsidRPr="00C50EE6" w:rsidRDefault="00E92A25" w:rsidP="00E92A25">
            <w:pPr>
              <w:pStyle w:val="TableParagraph"/>
              <w:spacing w:line="206" w:lineRule="exact"/>
              <w:ind w:left="0"/>
              <w:rPr>
                <w:sz w:val="18"/>
                <w:lang w:val="sq-AL"/>
              </w:rPr>
            </w:pPr>
            <w:r>
              <w:rPr>
                <w:sz w:val="18"/>
                <w:lang w:val="sq-AL"/>
              </w:rPr>
              <w:t>Grupi i fokusit</w:t>
            </w:r>
          </w:p>
        </w:tc>
        <w:tc>
          <w:tcPr>
            <w:tcW w:w="1699" w:type="dxa"/>
          </w:tcPr>
          <w:p w:rsidR="00097730" w:rsidRPr="00C50EE6" w:rsidRDefault="000D02C7">
            <w:pPr>
              <w:pStyle w:val="TableParagraph"/>
              <w:spacing w:line="186" w:lineRule="exact"/>
              <w:ind w:left="105"/>
              <w:rPr>
                <w:sz w:val="18"/>
                <w:lang w:val="sq-AL"/>
              </w:rPr>
            </w:pPr>
            <w:r w:rsidRPr="00C50EE6">
              <w:rPr>
                <w:sz w:val="18"/>
                <w:lang w:val="sq-AL"/>
              </w:rPr>
              <w:t xml:space="preserve">Lediana </w:t>
            </w:r>
            <w:proofErr w:type="spellStart"/>
            <w:r w:rsidRPr="00C50EE6">
              <w:rPr>
                <w:sz w:val="18"/>
                <w:lang w:val="sq-AL"/>
              </w:rPr>
              <w:t>Karalliu</w:t>
            </w:r>
            <w:proofErr w:type="spellEnd"/>
          </w:p>
        </w:tc>
        <w:tc>
          <w:tcPr>
            <w:tcW w:w="4678" w:type="dxa"/>
          </w:tcPr>
          <w:p w:rsidR="00097730" w:rsidRPr="00C50EE6" w:rsidRDefault="000D02C7">
            <w:pPr>
              <w:pStyle w:val="TableParagraph"/>
              <w:spacing w:line="186" w:lineRule="exact"/>
              <w:rPr>
                <w:sz w:val="18"/>
                <w:lang w:val="sq-AL"/>
              </w:rPr>
            </w:pPr>
            <w:r w:rsidRPr="00C50EE6">
              <w:rPr>
                <w:sz w:val="18"/>
                <w:lang w:val="sq-AL"/>
              </w:rPr>
              <w:t>Ministr</w:t>
            </w:r>
            <w:r w:rsidR="00314CCE">
              <w:rPr>
                <w:sz w:val="18"/>
                <w:lang w:val="sq-AL"/>
              </w:rPr>
              <w:t>ia e Mjedisit</w:t>
            </w:r>
          </w:p>
        </w:tc>
      </w:tr>
      <w:tr w:rsidR="00097730" w:rsidRPr="00C50EE6">
        <w:trPr>
          <w:trHeight w:val="414"/>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line="206" w:lineRule="exact"/>
              <w:ind w:left="105"/>
              <w:rPr>
                <w:sz w:val="18"/>
                <w:lang w:val="sq-AL"/>
              </w:rPr>
            </w:pPr>
            <w:proofErr w:type="spellStart"/>
            <w:r w:rsidRPr="00C50EE6">
              <w:rPr>
                <w:sz w:val="18"/>
                <w:lang w:val="sq-AL"/>
              </w:rPr>
              <w:t>Redi</w:t>
            </w:r>
            <w:proofErr w:type="spellEnd"/>
            <w:r w:rsidRPr="00C50EE6">
              <w:rPr>
                <w:sz w:val="18"/>
                <w:lang w:val="sq-AL"/>
              </w:rPr>
              <w:t xml:space="preserve"> </w:t>
            </w:r>
            <w:proofErr w:type="spellStart"/>
            <w:r w:rsidRPr="00C50EE6">
              <w:rPr>
                <w:sz w:val="18"/>
                <w:lang w:val="sq-AL"/>
              </w:rPr>
              <w:t>Baduni</w:t>
            </w:r>
            <w:proofErr w:type="spellEnd"/>
          </w:p>
        </w:tc>
        <w:tc>
          <w:tcPr>
            <w:tcW w:w="4678" w:type="dxa"/>
          </w:tcPr>
          <w:p w:rsidR="00097730" w:rsidRPr="00C50EE6" w:rsidRDefault="00314CCE" w:rsidP="00314CCE">
            <w:pPr>
              <w:pStyle w:val="TableParagraph"/>
              <w:spacing w:before="1" w:line="208" w:lineRule="exact"/>
              <w:ind w:right="149"/>
              <w:rPr>
                <w:sz w:val="18"/>
                <w:lang w:val="sq-AL"/>
              </w:rPr>
            </w:pPr>
            <w:r>
              <w:rPr>
                <w:sz w:val="18"/>
                <w:lang w:val="sq-AL"/>
              </w:rPr>
              <w:t>M</w:t>
            </w:r>
            <w:r w:rsidR="00E92A25">
              <w:rPr>
                <w:sz w:val="18"/>
                <w:lang w:val="sq-AL"/>
              </w:rPr>
              <w:t>ë</w:t>
            </w:r>
            <w:r>
              <w:rPr>
                <w:sz w:val="18"/>
                <w:lang w:val="sq-AL"/>
              </w:rPr>
              <w:t xml:space="preserve"> par</w:t>
            </w:r>
            <w:r w:rsidR="00E92A25">
              <w:rPr>
                <w:sz w:val="18"/>
                <w:lang w:val="sq-AL"/>
              </w:rPr>
              <w:t>ë</w:t>
            </w:r>
            <w:r>
              <w:rPr>
                <w:sz w:val="18"/>
                <w:lang w:val="sq-AL"/>
              </w:rPr>
              <w:t xml:space="preserve"> </w:t>
            </w:r>
            <w:r w:rsidR="00E92A25">
              <w:rPr>
                <w:sz w:val="18"/>
                <w:lang w:val="sq-AL"/>
              </w:rPr>
              <w:t>ë</w:t>
            </w:r>
            <w:r>
              <w:rPr>
                <w:sz w:val="18"/>
                <w:lang w:val="sq-AL"/>
              </w:rPr>
              <w:t>sht</w:t>
            </w:r>
            <w:r w:rsidR="00E92A25">
              <w:rPr>
                <w:sz w:val="18"/>
                <w:lang w:val="sq-AL"/>
              </w:rPr>
              <w:t>ë</w:t>
            </w:r>
            <w:r>
              <w:rPr>
                <w:sz w:val="18"/>
                <w:lang w:val="sq-AL"/>
              </w:rPr>
              <w:t xml:space="preserve"> marr</w:t>
            </w:r>
            <w:r w:rsidR="00E92A25">
              <w:rPr>
                <w:sz w:val="18"/>
                <w:lang w:val="sq-AL"/>
              </w:rPr>
              <w:t>ë</w:t>
            </w:r>
            <w:r>
              <w:rPr>
                <w:sz w:val="18"/>
                <w:lang w:val="sq-AL"/>
              </w:rPr>
              <w:t xml:space="preserve"> me menaxhimin e mbetjeve n</w:t>
            </w:r>
            <w:r w:rsidR="00E92A25">
              <w:rPr>
                <w:sz w:val="18"/>
                <w:lang w:val="sq-AL"/>
              </w:rPr>
              <w:t>ë</w:t>
            </w:r>
            <w:r>
              <w:rPr>
                <w:sz w:val="18"/>
                <w:lang w:val="sq-AL"/>
              </w:rPr>
              <w:t xml:space="preserve"> Ministrin</w:t>
            </w:r>
            <w:r w:rsidR="00E92A25">
              <w:rPr>
                <w:sz w:val="18"/>
                <w:lang w:val="sq-AL"/>
              </w:rPr>
              <w:t>ë</w:t>
            </w:r>
            <w:r>
              <w:rPr>
                <w:sz w:val="18"/>
                <w:lang w:val="sq-AL"/>
              </w:rPr>
              <w:t xml:space="preserve"> e Mjedisit </w:t>
            </w:r>
          </w:p>
        </w:tc>
      </w:tr>
      <w:tr w:rsidR="00097730" w:rsidRPr="00C50EE6">
        <w:trPr>
          <w:trHeight w:val="204"/>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line="184" w:lineRule="exact"/>
              <w:ind w:left="105"/>
              <w:rPr>
                <w:sz w:val="18"/>
                <w:lang w:val="sq-AL"/>
              </w:rPr>
            </w:pPr>
            <w:proofErr w:type="spellStart"/>
            <w:r w:rsidRPr="00C50EE6">
              <w:rPr>
                <w:sz w:val="18"/>
                <w:lang w:val="sq-AL"/>
              </w:rPr>
              <w:t>Eduart</w:t>
            </w:r>
            <w:proofErr w:type="spellEnd"/>
            <w:r w:rsidRPr="00C50EE6">
              <w:rPr>
                <w:sz w:val="18"/>
                <w:lang w:val="sq-AL"/>
              </w:rPr>
              <w:t xml:space="preserve"> </w:t>
            </w:r>
            <w:proofErr w:type="spellStart"/>
            <w:r w:rsidRPr="00C50EE6">
              <w:rPr>
                <w:sz w:val="18"/>
                <w:lang w:val="sq-AL"/>
              </w:rPr>
              <w:t>Cani</w:t>
            </w:r>
            <w:proofErr w:type="spellEnd"/>
          </w:p>
        </w:tc>
        <w:tc>
          <w:tcPr>
            <w:tcW w:w="4678" w:type="dxa"/>
          </w:tcPr>
          <w:p w:rsidR="00097730" w:rsidRPr="00C50EE6" w:rsidRDefault="00E92A25">
            <w:pPr>
              <w:pStyle w:val="TableParagraph"/>
              <w:spacing w:line="184" w:lineRule="exact"/>
              <w:rPr>
                <w:sz w:val="18"/>
                <w:lang w:val="sq-AL"/>
              </w:rPr>
            </w:pPr>
            <w:r>
              <w:rPr>
                <w:sz w:val="18"/>
                <w:lang w:val="sq-AL"/>
              </w:rPr>
              <w:t xml:space="preserve">Ofrues shërbimesh i </w:t>
            </w:r>
            <w:proofErr w:type="spellStart"/>
            <w:r w:rsidR="000D02C7" w:rsidRPr="00C50EE6">
              <w:rPr>
                <w:sz w:val="18"/>
                <w:lang w:val="sq-AL"/>
              </w:rPr>
              <w:t>dldp</w:t>
            </w:r>
            <w:proofErr w:type="spellEnd"/>
            <w:r>
              <w:rPr>
                <w:sz w:val="18"/>
                <w:lang w:val="sq-AL"/>
              </w:rPr>
              <w:t>-së</w:t>
            </w:r>
          </w:p>
        </w:tc>
      </w:tr>
      <w:tr w:rsidR="00097730" w:rsidRPr="00C50EE6">
        <w:trPr>
          <w:trHeight w:val="208"/>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before="1" w:line="187" w:lineRule="exact"/>
              <w:ind w:left="105"/>
              <w:rPr>
                <w:sz w:val="18"/>
                <w:lang w:val="sq-AL"/>
              </w:rPr>
            </w:pPr>
            <w:proofErr w:type="spellStart"/>
            <w:r w:rsidRPr="00C50EE6">
              <w:rPr>
                <w:sz w:val="18"/>
                <w:lang w:val="sq-AL"/>
              </w:rPr>
              <w:t>Konals</w:t>
            </w:r>
            <w:proofErr w:type="spellEnd"/>
            <w:r w:rsidRPr="00C50EE6">
              <w:rPr>
                <w:sz w:val="18"/>
                <w:lang w:val="sq-AL"/>
              </w:rPr>
              <w:t xml:space="preserve"> </w:t>
            </w:r>
            <w:proofErr w:type="spellStart"/>
            <w:r w:rsidRPr="00C50EE6">
              <w:rPr>
                <w:sz w:val="18"/>
                <w:lang w:val="sq-AL"/>
              </w:rPr>
              <w:t>Gjoka</w:t>
            </w:r>
            <w:proofErr w:type="spellEnd"/>
          </w:p>
        </w:tc>
        <w:tc>
          <w:tcPr>
            <w:tcW w:w="4678" w:type="dxa"/>
          </w:tcPr>
          <w:p w:rsidR="00097730" w:rsidRPr="00C50EE6" w:rsidRDefault="00E92A25" w:rsidP="00E92A25">
            <w:pPr>
              <w:pStyle w:val="TableParagraph"/>
              <w:spacing w:before="1" w:line="187" w:lineRule="exact"/>
              <w:rPr>
                <w:sz w:val="18"/>
                <w:lang w:val="sq-AL"/>
              </w:rPr>
            </w:pPr>
            <w:r>
              <w:rPr>
                <w:sz w:val="18"/>
                <w:lang w:val="sq-AL"/>
              </w:rPr>
              <w:t xml:space="preserve">Ekspert mjedisor që mbështet </w:t>
            </w:r>
            <w:proofErr w:type="spellStart"/>
            <w:r>
              <w:rPr>
                <w:sz w:val="18"/>
                <w:lang w:val="sq-AL"/>
              </w:rPr>
              <w:t>dldp</w:t>
            </w:r>
            <w:proofErr w:type="spellEnd"/>
            <w:r>
              <w:rPr>
                <w:sz w:val="18"/>
                <w:lang w:val="sq-AL"/>
              </w:rPr>
              <w:t xml:space="preserve">-në </w:t>
            </w:r>
          </w:p>
        </w:tc>
      </w:tr>
      <w:tr w:rsidR="00097730" w:rsidRPr="00C50EE6">
        <w:trPr>
          <w:trHeight w:val="206"/>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line="186" w:lineRule="exact"/>
              <w:ind w:left="105"/>
              <w:rPr>
                <w:sz w:val="18"/>
                <w:lang w:val="sq-AL"/>
              </w:rPr>
            </w:pPr>
            <w:r w:rsidRPr="00C50EE6">
              <w:rPr>
                <w:sz w:val="18"/>
                <w:lang w:val="sq-AL"/>
              </w:rPr>
              <w:t>Fatbardh Kuçi</w:t>
            </w:r>
          </w:p>
        </w:tc>
        <w:tc>
          <w:tcPr>
            <w:tcW w:w="4678" w:type="dxa"/>
          </w:tcPr>
          <w:p w:rsidR="00097730" w:rsidRPr="00C50EE6" w:rsidRDefault="00E92A25">
            <w:pPr>
              <w:pStyle w:val="TableParagraph"/>
              <w:spacing w:line="186" w:lineRule="exact"/>
              <w:rPr>
                <w:sz w:val="18"/>
                <w:lang w:val="sq-AL"/>
              </w:rPr>
            </w:pPr>
            <w:r>
              <w:rPr>
                <w:sz w:val="18"/>
                <w:lang w:val="sq-AL"/>
              </w:rPr>
              <w:t>Bashkia Shkodër</w:t>
            </w:r>
          </w:p>
        </w:tc>
      </w:tr>
      <w:tr w:rsidR="00097730" w:rsidRPr="00C50EE6">
        <w:trPr>
          <w:trHeight w:val="208"/>
        </w:trPr>
        <w:tc>
          <w:tcPr>
            <w:tcW w:w="2691" w:type="dxa"/>
            <w:vMerge/>
            <w:tcBorders>
              <w:top w:val="nil"/>
            </w:tcBorders>
          </w:tcPr>
          <w:p w:rsidR="00097730" w:rsidRPr="00C50EE6" w:rsidRDefault="00097730">
            <w:pPr>
              <w:rPr>
                <w:sz w:val="2"/>
                <w:szCs w:val="2"/>
                <w:lang w:val="sq-AL"/>
              </w:rPr>
            </w:pPr>
          </w:p>
        </w:tc>
        <w:tc>
          <w:tcPr>
            <w:tcW w:w="1699" w:type="dxa"/>
          </w:tcPr>
          <w:p w:rsidR="00097730" w:rsidRPr="00C50EE6" w:rsidRDefault="000D02C7">
            <w:pPr>
              <w:pStyle w:val="TableParagraph"/>
              <w:spacing w:line="188" w:lineRule="exact"/>
              <w:ind w:left="105"/>
              <w:rPr>
                <w:sz w:val="18"/>
                <w:lang w:val="sq-AL"/>
              </w:rPr>
            </w:pPr>
            <w:r w:rsidRPr="00C50EE6">
              <w:rPr>
                <w:sz w:val="18"/>
                <w:lang w:val="sq-AL"/>
              </w:rPr>
              <w:t>Arben Kopliku</w:t>
            </w:r>
          </w:p>
        </w:tc>
        <w:tc>
          <w:tcPr>
            <w:tcW w:w="4678" w:type="dxa"/>
          </w:tcPr>
          <w:p w:rsidR="00097730" w:rsidRPr="00C50EE6" w:rsidRDefault="00E92A25">
            <w:pPr>
              <w:pStyle w:val="TableParagraph"/>
              <w:spacing w:line="188" w:lineRule="exact"/>
              <w:rPr>
                <w:sz w:val="18"/>
                <w:lang w:val="sq-AL"/>
              </w:rPr>
            </w:pPr>
            <w:r>
              <w:rPr>
                <w:sz w:val="18"/>
                <w:lang w:val="sq-AL"/>
              </w:rPr>
              <w:t xml:space="preserve">Anëtar i stafit të  </w:t>
            </w:r>
            <w:proofErr w:type="spellStart"/>
            <w:r w:rsidRPr="00C50EE6">
              <w:rPr>
                <w:sz w:val="18"/>
                <w:lang w:val="sq-AL"/>
              </w:rPr>
              <w:t>dldp</w:t>
            </w:r>
            <w:proofErr w:type="spellEnd"/>
            <w:r>
              <w:rPr>
                <w:sz w:val="18"/>
                <w:lang w:val="sq-AL"/>
              </w:rPr>
              <w:t>-së</w:t>
            </w:r>
          </w:p>
        </w:tc>
      </w:tr>
    </w:tbl>
    <w:p w:rsidR="00097730" w:rsidRPr="00C50EE6" w:rsidRDefault="00097730">
      <w:pPr>
        <w:pStyle w:val="BodyText"/>
        <w:spacing w:before="10"/>
        <w:rPr>
          <w:b/>
          <w:sz w:val="7"/>
          <w:lang w:val="sq-AL"/>
        </w:rPr>
      </w:pPr>
    </w:p>
    <w:tbl>
      <w:tblPr>
        <w:tblW w:w="0" w:type="auto"/>
        <w:tblInd w:w="1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tblPr>
      <w:tblGrid>
        <w:gridCol w:w="2691"/>
        <w:gridCol w:w="6378"/>
      </w:tblGrid>
      <w:tr w:rsidR="00097730" w:rsidRPr="00C50EE6">
        <w:trPr>
          <w:trHeight w:val="208"/>
        </w:trPr>
        <w:tc>
          <w:tcPr>
            <w:tcW w:w="2691" w:type="dxa"/>
          </w:tcPr>
          <w:p w:rsidR="00097730" w:rsidRPr="00C50EE6" w:rsidRDefault="00E92A25">
            <w:pPr>
              <w:pStyle w:val="TableParagraph"/>
              <w:spacing w:line="188" w:lineRule="exact"/>
              <w:rPr>
                <w:sz w:val="18"/>
                <w:lang w:val="sq-AL"/>
              </w:rPr>
            </w:pPr>
            <w:proofErr w:type="spellStart"/>
            <w:r>
              <w:rPr>
                <w:sz w:val="18"/>
                <w:lang w:val="sq-AL"/>
              </w:rPr>
              <w:t>Znj</w:t>
            </w:r>
            <w:proofErr w:type="spellEnd"/>
            <w:r>
              <w:rPr>
                <w:sz w:val="18"/>
                <w:lang w:val="sq-AL"/>
              </w:rPr>
              <w:t>.</w:t>
            </w:r>
            <w:r w:rsidR="000D02C7" w:rsidRPr="00C50EE6">
              <w:rPr>
                <w:sz w:val="18"/>
                <w:lang w:val="sq-AL"/>
              </w:rPr>
              <w:t xml:space="preserve"> </w:t>
            </w:r>
            <w:proofErr w:type="spellStart"/>
            <w:r w:rsidR="000D02C7" w:rsidRPr="00C50EE6">
              <w:rPr>
                <w:sz w:val="18"/>
                <w:lang w:val="sq-AL"/>
              </w:rPr>
              <w:t>Ornela</w:t>
            </w:r>
            <w:proofErr w:type="spellEnd"/>
            <w:r w:rsidR="000D02C7" w:rsidRPr="00C50EE6">
              <w:rPr>
                <w:sz w:val="18"/>
                <w:lang w:val="sq-AL"/>
              </w:rPr>
              <w:t xml:space="preserve"> Çuçi</w:t>
            </w:r>
          </w:p>
        </w:tc>
        <w:tc>
          <w:tcPr>
            <w:tcW w:w="6378" w:type="dxa"/>
          </w:tcPr>
          <w:p w:rsidR="00097730" w:rsidRPr="00C50EE6" w:rsidRDefault="00E92A25">
            <w:pPr>
              <w:pStyle w:val="TableParagraph"/>
              <w:spacing w:line="188" w:lineRule="exact"/>
              <w:ind w:left="105"/>
              <w:rPr>
                <w:sz w:val="18"/>
                <w:lang w:val="sq-AL"/>
              </w:rPr>
            </w:pPr>
            <w:r>
              <w:rPr>
                <w:sz w:val="18"/>
                <w:lang w:val="sq-AL"/>
              </w:rPr>
              <w:t>Zëvendësministre e Mjedisit</w:t>
            </w:r>
          </w:p>
        </w:tc>
      </w:tr>
      <w:tr w:rsidR="00097730" w:rsidRPr="00C50EE6">
        <w:trPr>
          <w:trHeight w:val="205"/>
        </w:trPr>
        <w:tc>
          <w:tcPr>
            <w:tcW w:w="2691" w:type="dxa"/>
          </w:tcPr>
          <w:p w:rsidR="00097730" w:rsidRPr="00C50EE6" w:rsidRDefault="00E92A25">
            <w:pPr>
              <w:pStyle w:val="TableParagraph"/>
              <w:spacing w:line="186" w:lineRule="exact"/>
              <w:rPr>
                <w:sz w:val="18"/>
                <w:lang w:val="sq-AL"/>
              </w:rPr>
            </w:pPr>
            <w:proofErr w:type="spellStart"/>
            <w:r>
              <w:rPr>
                <w:sz w:val="18"/>
                <w:lang w:val="sq-AL"/>
              </w:rPr>
              <w:t>Znj</w:t>
            </w:r>
            <w:proofErr w:type="spellEnd"/>
            <w:r>
              <w:rPr>
                <w:sz w:val="18"/>
                <w:lang w:val="sq-AL"/>
              </w:rPr>
              <w:t>.</w:t>
            </w:r>
            <w:r w:rsidR="000D02C7" w:rsidRPr="00C50EE6">
              <w:rPr>
                <w:sz w:val="18"/>
                <w:lang w:val="sq-AL"/>
              </w:rPr>
              <w:t xml:space="preserve"> </w:t>
            </w:r>
            <w:proofErr w:type="spellStart"/>
            <w:r w:rsidR="000D02C7" w:rsidRPr="00C50EE6">
              <w:rPr>
                <w:sz w:val="18"/>
                <w:lang w:val="sq-AL"/>
              </w:rPr>
              <w:t>Oliana</w:t>
            </w:r>
            <w:proofErr w:type="spellEnd"/>
            <w:r w:rsidR="000D02C7" w:rsidRPr="00C50EE6">
              <w:rPr>
                <w:sz w:val="18"/>
                <w:lang w:val="sq-AL"/>
              </w:rPr>
              <w:t xml:space="preserve"> </w:t>
            </w:r>
            <w:proofErr w:type="spellStart"/>
            <w:r w:rsidR="000D02C7" w:rsidRPr="00C50EE6">
              <w:rPr>
                <w:sz w:val="18"/>
                <w:lang w:val="sq-AL"/>
              </w:rPr>
              <w:t>Ifti</w:t>
            </w:r>
            <w:proofErr w:type="spellEnd"/>
          </w:p>
        </w:tc>
        <w:tc>
          <w:tcPr>
            <w:tcW w:w="6378" w:type="dxa"/>
          </w:tcPr>
          <w:p w:rsidR="00097730" w:rsidRPr="00C50EE6" w:rsidRDefault="00E92A25">
            <w:pPr>
              <w:pStyle w:val="TableParagraph"/>
              <w:spacing w:line="186" w:lineRule="exact"/>
              <w:ind w:left="105"/>
              <w:rPr>
                <w:sz w:val="18"/>
                <w:lang w:val="sq-AL"/>
              </w:rPr>
            </w:pPr>
            <w:r>
              <w:rPr>
                <w:sz w:val="18"/>
                <w:lang w:val="sq-AL"/>
              </w:rPr>
              <w:t>Ish- Zëvendësministre e Mjedisit</w:t>
            </w:r>
          </w:p>
        </w:tc>
      </w:tr>
      <w:tr w:rsidR="00097730" w:rsidRPr="00C50EE6">
        <w:trPr>
          <w:trHeight w:val="205"/>
        </w:trPr>
        <w:tc>
          <w:tcPr>
            <w:tcW w:w="2691" w:type="dxa"/>
          </w:tcPr>
          <w:p w:rsidR="00097730" w:rsidRPr="00C50EE6" w:rsidRDefault="00E92A25">
            <w:pPr>
              <w:pStyle w:val="TableParagraph"/>
              <w:spacing w:line="186" w:lineRule="exact"/>
              <w:rPr>
                <w:sz w:val="18"/>
                <w:lang w:val="sq-AL"/>
              </w:rPr>
            </w:pPr>
            <w:proofErr w:type="spellStart"/>
            <w:r>
              <w:rPr>
                <w:sz w:val="18"/>
                <w:lang w:val="sq-AL"/>
              </w:rPr>
              <w:t>Znj</w:t>
            </w:r>
            <w:proofErr w:type="spellEnd"/>
            <w:r>
              <w:rPr>
                <w:sz w:val="18"/>
                <w:lang w:val="sq-AL"/>
              </w:rPr>
              <w:t>.</w:t>
            </w:r>
            <w:r w:rsidR="000D02C7" w:rsidRPr="00C50EE6">
              <w:rPr>
                <w:sz w:val="18"/>
                <w:lang w:val="sq-AL"/>
              </w:rPr>
              <w:t xml:space="preserve"> </w:t>
            </w:r>
            <w:proofErr w:type="spellStart"/>
            <w:r w:rsidR="000D02C7" w:rsidRPr="00C50EE6">
              <w:rPr>
                <w:sz w:val="18"/>
                <w:lang w:val="sq-AL"/>
              </w:rPr>
              <w:t>Maren</w:t>
            </w:r>
            <w:proofErr w:type="spellEnd"/>
            <w:r w:rsidR="000D02C7" w:rsidRPr="00C50EE6">
              <w:rPr>
                <w:sz w:val="18"/>
                <w:lang w:val="sq-AL"/>
              </w:rPr>
              <w:t xml:space="preserve"> </w:t>
            </w:r>
            <w:proofErr w:type="spellStart"/>
            <w:r w:rsidR="000D02C7" w:rsidRPr="00C50EE6">
              <w:rPr>
                <w:sz w:val="18"/>
                <w:lang w:val="sq-AL"/>
              </w:rPr>
              <w:t>Kneller</w:t>
            </w:r>
            <w:proofErr w:type="spellEnd"/>
          </w:p>
        </w:tc>
        <w:tc>
          <w:tcPr>
            <w:tcW w:w="6378" w:type="dxa"/>
          </w:tcPr>
          <w:p w:rsidR="00097730" w:rsidRPr="00C50EE6" w:rsidRDefault="00E92A25" w:rsidP="00E92A25">
            <w:pPr>
              <w:pStyle w:val="TableParagraph"/>
              <w:spacing w:line="186" w:lineRule="exact"/>
              <w:ind w:left="105"/>
              <w:rPr>
                <w:sz w:val="18"/>
                <w:lang w:val="sq-AL"/>
              </w:rPr>
            </w:pPr>
            <w:r>
              <w:rPr>
                <w:sz w:val="18"/>
                <w:lang w:val="sq-AL"/>
              </w:rPr>
              <w:t xml:space="preserve">Përgjegjëse e Bashkëpunimit për Zhvillim, Ambasada Gjermane </w:t>
            </w:r>
          </w:p>
        </w:tc>
      </w:tr>
      <w:tr w:rsidR="00097730" w:rsidRPr="00C50EE6">
        <w:trPr>
          <w:trHeight w:val="208"/>
        </w:trPr>
        <w:tc>
          <w:tcPr>
            <w:tcW w:w="2691" w:type="dxa"/>
          </w:tcPr>
          <w:p w:rsidR="00097730" w:rsidRPr="00C50EE6" w:rsidRDefault="00E92A25">
            <w:pPr>
              <w:pStyle w:val="TableParagraph"/>
              <w:spacing w:before="1" w:line="187" w:lineRule="exact"/>
              <w:rPr>
                <w:sz w:val="18"/>
                <w:lang w:val="sq-AL"/>
              </w:rPr>
            </w:pPr>
            <w:proofErr w:type="spellStart"/>
            <w:r>
              <w:rPr>
                <w:sz w:val="18"/>
                <w:lang w:val="sq-AL"/>
              </w:rPr>
              <w:t>Znj</w:t>
            </w:r>
            <w:proofErr w:type="spellEnd"/>
            <w:r>
              <w:rPr>
                <w:sz w:val="18"/>
                <w:lang w:val="sq-AL"/>
              </w:rPr>
              <w:t>.</w:t>
            </w:r>
            <w:r w:rsidR="000D02C7" w:rsidRPr="00C50EE6">
              <w:rPr>
                <w:sz w:val="18"/>
                <w:lang w:val="sq-AL"/>
              </w:rPr>
              <w:t xml:space="preserve"> </w:t>
            </w:r>
            <w:proofErr w:type="spellStart"/>
            <w:r w:rsidR="000D02C7" w:rsidRPr="00C50EE6">
              <w:rPr>
                <w:sz w:val="18"/>
                <w:lang w:val="sq-AL"/>
              </w:rPr>
              <w:t>Elda</w:t>
            </w:r>
            <w:proofErr w:type="spellEnd"/>
            <w:r w:rsidR="000D02C7" w:rsidRPr="00C50EE6">
              <w:rPr>
                <w:sz w:val="18"/>
                <w:lang w:val="sq-AL"/>
              </w:rPr>
              <w:t xml:space="preserve"> </w:t>
            </w:r>
            <w:proofErr w:type="spellStart"/>
            <w:r w:rsidR="000D02C7" w:rsidRPr="00C50EE6">
              <w:rPr>
                <w:sz w:val="18"/>
                <w:lang w:val="sq-AL"/>
              </w:rPr>
              <w:t>Bagaviki</w:t>
            </w:r>
            <w:proofErr w:type="spellEnd"/>
          </w:p>
        </w:tc>
        <w:tc>
          <w:tcPr>
            <w:tcW w:w="6378" w:type="dxa"/>
          </w:tcPr>
          <w:p w:rsidR="00097730" w:rsidRPr="00C50EE6" w:rsidRDefault="00E92A25">
            <w:pPr>
              <w:pStyle w:val="TableParagraph"/>
              <w:spacing w:before="1" w:line="187" w:lineRule="exact"/>
              <w:ind w:left="105"/>
              <w:rPr>
                <w:sz w:val="18"/>
                <w:lang w:val="sq-AL"/>
              </w:rPr>
            </w:pPr>
            <w:r>
              <w:rPr>
                <w:sz w:val="18"/>
                <w:lang w:val="sq-AL"/>
              </w:rPr>
              <w:t xml:space="preserve">Oficere </w:t>
            </w:r>
            <w:r w:rsidR="000D02C7" w:rsidRPr="00C50EE6">
              <w:rPr>
                <w:sz w:val="18"/>
                <w:lang w:val="sq-AL"/>
              </w:rPr>
              <w:t>Program</w:t>
            </w:r>
            <w:r>
              <w:rPr>
                <w:sz w:val="18"/>
                <w:lang w:val="sq-AL"/>
              </w:rPr>
              <w:t>i</w:t>
            </w:r>
            <w:r w:rsidR="000D02C7" w:rsidRPr="00C50EE6">
              <w:rPr>
                <w:sz w:val="18"/>
                <w:lang w:val="sq-AL"/>
              </w:rPr>
              <w:t xml:space="preserve">, SDC </w:t>
            </w:r>
            <w:r>
              <w:rPr>
                <w:sz w:val="18"/>
                <w:lang w:val="sq-AL"/>
              </w:rPr>
              <w:t>Shqipëri</w:t>
            </w:r>
          </w:p>
        </w:tc>
      </w:tr>
    </w:tbl>
    <w:p w:rsidR="000D02C7" w:rsidRPr="00C50EE6" w:rsidRDefault="000D02C7">
      <w:pPr>
        <w:rPr>
          <w:lang w:val="sq-AL"/>
        </w:rPr>
      </w:pPr>
    </w:p>
    <w:sectPr w:rsidR="000D02C7" w:rsidRPr="00C50EE6" w:rsidSect="00097730">
      <w:pgSz w:w="11910" w:h="16840"/>
      <w:pgMar w:top="1420" w:right="1260" w:bottom="1180" w:left="1300" w:header="0" w:footer="9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805" w:rsidRDefault="001D5805" w:rsidP="00097730">
      <w:r>
        <w:separator/>
      </w:r>
    </w:p>
  </w:endnote>
  <w:endnote w:type="continuationSeparator" w:id="0">
    <w:p w:rsidR="001D5805" w:rsidRDefault="001D5805" w:rsidP="00097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0A6" w:rsidRDefault="006820A6">
    <w:pPr>
      <w:pStyle w:val="BodyText"/>
      <w:spacing w:line="14" w:lineRule="auto"/>
      <w:rPr>
        <w:sz w:val="13"/>
      </w:rPr>
    </w:pPr>
    <w:r w:rsidRPr="00640260">
      <w:pict>
        <v:shapetype id="_x0000_t202" coordsize="21600,21600" o:spt="202" path="m,l,21600r21600,l21600,xe">
          <v:stroke joinstyle="miter"/>
          <v:path gradientshapeok="t" o:connecttype="rect"/>
        </v:shapetype>
        <v:shape id="_x0000_s2049" type="#_x0000_t202" style="position:absolute;margin-left:291.55pt;margin-top:781.85pt;width:12.2pt;height:12.35pt;z-index:-251658752;mso-position-horizontal-relative:page;mso-position-vertical-relative:page" filled="f" stroked="f">
          <v:textbox inset="0,0,0,0">
            <w:txbxContent>
              <w:p w:rsidR="006820A6" w:rsidRDefault="006820A6">
                <w:pPr>
                  <w:spacing w:before="19"/>
                  <w:ind w:left="40"/>
                  <w:rPr>
                    <w:rFonts w:ascii="Arial Narrow"/>
                    <w:sz w:val="18"/>
                  </w:rPr>
                </w:pPr>
                <w:r>
                  <w:fldChar w:fldCharType="begin"/>
                </w:r>
                <w:r>
                  <w:rPr>
                    <w:rFonts w:ascii="Arial Narrow"/>
                    <w:sz w:val="18"/>
                  </w:rPr>
                  <w:instrText xml:space="preserve"> PAGE </w:instrText>
                </w:r>
                <w:r>
                  <w:fldChar w:fldCharType="separate"/>
                </w:r>
                <w:r w:rsidR="007D352F">
                  <w:rPr>
                    <w:rFonts w:ascii="Arial Narrow"/>
                    <w:noProof/>
                    <w:sz w:val="18"/>
                  </w:rPr>
                  <w:t>26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805" w:rsidRDefault="001D5805" w:rsidP="00097730">
      <w:r>
        <w:separator/>
      </w:r>
    </w:p>
  </w:footnote>
  <w:footnote w:type="continuationSeparator" w:id="0">
    <w:p w:rsidR="001D5805" w:rsidRDefault="001D5805" w:rsidP="000977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5A4"/>
    <w:multiLevelType w:val="multilevel"/>
    <w:tmpl w:val="84BEFEA0"/>
    <w:lvl w:ilvl="0">
      <w:start w:val="4"/>
      <w:numFmt w:val="decimal"/>
      <w:lvlText w:val="%1"/>
      <w:lvlJc w:val="left"/>
      <w:pPr>
        <w:ind w:left="577" w:hanging="437"/>
      </w:pPr>
      <w:rPr>
        <w:rFonts w:hint="default"/>
        <w:lang w:val="de-CH" w:eastAsia="de-CH" w:bidi="de-CH"/>
      </w:rPr>
    </w:lvl>
    <w:lvl w:ilvl="1">
      <w:start w:val="1"/>
      <w:numFmt w:val="decimal"/>
      <w:lvlText w:val="%1.%2"/>
      <w:lvlJc w:val="left"/>
      <w:pPr>
        <w:ind w:left="577" w:hanging="437"/>
      </w:pPr>
      <w:rPr>
        <w:rFonts w:ascii="Arial Narrow" w:eastAsia="Arial Narrow" w:hAnsi="Arial Narrow" w:cs="Arial Narrow" w:hint="default"/>
        <w:b/>
        <w:bCs/>
        <w:spacing w:val="-1"/>
        <w:w w:val="99"/>
        <w:sz w:val="32"/>
        <w:szCs w:val="32"/>
        <w:lang w:val="de-CH" w:eastAsia="de-CH" w:bidi="de-CH"/>
      </w:rPr>
    </w:lvl>
    <w:lvl w:ilvl="2">
      <w:start w:val="1"/>
      <w:numFmt w:val="decimal"/>
      <w:lvlText w:val="%3)"/>
      <w:lvlJc w:val="left"/>
      <w:pPr>
        <w:ind w:left="248" w:hanging="245"/>
      </w:pPr>
      <w:rPr>
        <w:rFonts w:ascii="Arial" w:eastAsia="Arial" w:hAnsi="Arial" w:cs="Arial" w:hint="default"/>
        <w:b/>
        <w:bCs/>
        <w:w w:val="100"/>
        <w:sz w:val="21"/>
        <w:szCs w:val="21"/>
        <w:lang w:val="de-CH" w:eastAsia="de-CH" w:bidi="de-CH"/>
      </w:rPr>
    </w:lvl>
    <w:lvl w:ilvl="3">
      <w:numFmt w:val="bullet"/>
      <w:lvlText w:val="•"/>
      <w:lvlJc w:val="left"/>
      <w:pPr>
        <w:ind w:left="951" w:hanging="245"/>
      </w:pPr>
      <w:rPr>
        <w:rFonts w:hint="default"/>
        <w:lang w:val="de-CH" w:eastAsia="de-CH" w:bidi="de-CH"/>
      </w:rPr>
    </w:lvl>
    <w:lvl w:ilvl="4">
      <w:numFmt w:val="bullet"/>
      <w:lvlText w:val="•"/>
      <w:lvlJc w:val="left"/>
      <w:pPr>
        <w:ind w:left="1136" w:hanging="245"/>
      </w:pPr>
      <w:rPr>
        <w:rFonts w:hint="default"/>
        <w:lang w:val="de-CH" w:eastAsia="de-CH" w:bidi="de-CH"/>
      </w:rPr>
    </w:lvl>
    <w:lvl w:ilvl="5">
      <w:numFmt w:val="bullet"/>
      <w:lvlText w:val="•"/>
      <w:lvlJc w:val="left"/>
      <w:pPr>
        <w:ind w:left="1322" w:hanging="245"/>
      </w:pPr>
      <w:rPr>
        <w:rFonts w:hint="default"/>
        <w:lang w:val="de-CH" w:eastAsia="de-CH" w:bidi="de-CH"/>
      </w:rPr>
    </w:lvl>
    <w:lvl w:ilvl="6">
      <w:numFmt w:val="bullet"/>
      <w:lvlText w:val="•"/>
      <w:lvlJc w:val="left"/>
      <w:pPr>
        <w:ind w:left="1508" w:hanging="245"/>
      </w:pPr>
      <w:rPr>
        <w:rFonts w:hint="default"/>
        <w:lang w:val="de-CH" w:eastAsia="de-CH" w:bidi="de-CH"/>
      </w:rPr>
    </w:lvl>
    <w:lvl w:ilvl="7">
      <w:numFmt w:val="bullet"/>
      <w:lvlText w:val="•"/>
      <w:lvlJc w:val="left"/>
      <w:pPr>
        <w:ind w:left="1693" w:hanging="245"/>
      </w:pPr>
      <w:rPr>
        <w:rFonts w:hint="default"/>
        <w:lang w:val="de-CH" w:eastAsia="de-CH" w:bidi="de-CH"/>
      </w:rPr>
    </w:lvl>
    <w:lvl w:ilvl="8">
      <w:numFmt w:val="bullet"/>
      <w:lvlText w:val="•"/>
      <w:lvlJc w:val="left"/>
      <w:pPr>
        <w:ind w:left="1879" w:hanging="245"/>
      </w:pPr>
      <w:rPr>
        <w:rFonts w:hint="default"/>
        <w:lang w:val="de-CH" w:eastAsia="de-CH" w:bidi="de-CH"/>
      </w:rPr>
    </w:lvl>
  </w:abstractNum>
  <w:abstractNum w:abstractNumId="1">
    <w:nsid w:val="0E3247CB"/>
    <w:multiLevelType w:val="hybridMultilevel"/>
    <w:tmpl w:val="0E729134"/>
    <w:lvl w:ilvl="0" w:tplc="DC2E64AA">
      <w:numFmt w:val="bullet"/>
      <w:lvlText w:val="-"/>
      <w:lvlJc w:val="left"/>
      <w:pPr>
        <w:ind w:left="500" w:hanging="360"/>
      </w:pPr>
      <w:rPr>
        <w:rFonts w:ascii="Calibri" w:eastAsia="Calibri" w:hAnsi="Calibri" w:cs="Calibri" w:hint="default"/>
        <w:w w:val="100"/>
        <w:sz w:val="21"/>
        <w:szCs w:val="21"/>
        <w:lang w:val="de-CH" w:eastAsia="de-CH" w:bidi="de-CH"/>
      </w:rPr>
    </w:lvl>
    <w:lvl w:ilvl="1" w:tplc="370C46B0">
      <w:numFmt w:val="bullet"/>
      <w:lvlText w:val="•"/>
      <w:lvlJc w:val="left"/>
      <w:pPr>
        <w:ind w:left="1384" w:hanging="360"/>
      </w:pPr>
      <w:rPr>
        <w:rFonts w:hint="default"/>
        <w:lang w:val="de-CH" w:eastAsia="de-CH" w:bidi="de-CH"/>
      </w:rPr>
    </w:lvl>
    <w:lvl w:ilvl="2" w:tplc="637C28B0">
      <w:numFmt w:val="bullet"/>
      <w:lvlText w:val="•"/>
      <w:lvlJc w:val="left"/>
      <w:pPr>
        <w:ind w:left="2269" w:hanging="360"/>
      </w:pPr>
      <w:rPr>
        <w:rFonts w:hint="default"/>
        <w:lang w:val="de-CH" w:eastAsia="de-CH" w:bidi="de-CH"/>
      </w:rPr>
    </w:lvl>
    <w:lvl w:ilvl="3" w:tplc="49E06480">
      <w:numFmt w:val="bullet"/>
      <w:lvlText w:val="•"/>
      <w:lvlJc w:val="left"/>
      <w:pPr>
        <w:ind w:left="3153" w:hanging="360"/>
      </w:pPr>
      <w:rPr>
        <w:rFonts w:hint="default"/>
        <w:lang w:val="de-CH" w:eastAsia="de-CH" w:bidi="de-CH"/>
      </w:rPr>
    </w:lvl>
    <w:lvl w:ilvl="4" w:tplc="064AA586">
      <w:numFmt w:val="bullet"/>
      <w:lvlText w:val="•"/>
      <w:lvlJc w:val="left"/>
      <w:pPr>
        <w:ind w:left="4038" w:hanging="360"/>
      </w:pPr>
      <w:rPr>
        <w:rFonts w:hint="default"/>
        <w:lang w:val="de-CH" w:eastAsia="de-CH" w:bidi="de-CH"/>
      </w:rPr>
    </w:lvl>
    <w:lvl w:ilvl="5" w:tplc="B72A7C4C">
      <w:numFmt w:val="bullet"/>
      <w:lvlText w:val="•"/>
      <w:lvlJc w:val="left"/>
      <w:pPr>
        <w:ind w:left="4923" w:hanging="360"/>
      </w:pPr>
      <w:rPr>
        <w:rFonts w:hint="default"/>
        <w:lang w:val="de-CH" w:eastAsia="de-CH" w:bidi="de-CH"/>
      </w:rPr>
    </w:lvl>
    <w:lvl w:ilvl="6" w:tplc="0048474E">
      <w:numFmt w:val="bullet"/>
      <w:lvlText w:val="•"/>
      <w:lvlJc w:val="left"/>
      <w:pPr>
        <w:ind w:left="5807" w:hanging="360"/>
      </w:pPr>
      <w:rPr>
        <w:rFonts w:hint="default"/>
        <w:lang w:val="de-CH" w:eastAsia="de-CH" w:bidi="de-CH"/>
      </w:rPr>
    </w:lvl>
    <w:lvl w:ilvl="7" w:tplc="D21AE62A">
      <w:numFmt w:val="bullet"/>
      <w:lvlText w:val="•"/>
      <w:lvlJc w:val="left"/>
      <w:pPr>
        <w:ind w:left="6692" w:hanging="360"/>
      </w:pPr>
      <w:rPr>
        <w:rFonts w:hint="default"/>
        <w:lang w:val="de-CH" w:eastAsia="de-CH" w:bidi="de-CH"/>
      </w:rPr>
    </w:lvl>
    <w:lvl w:ilvl="8" w:tplc="5D2CC164">
      <w:numFmt w:val="bullet"/>
      <w:lvlText w:val="•"/>
      <w:lvlJc w:val="left"/>
      <w:pPr>
        <w:ind w:left="7577" w:hanging="360"/>
      </w:pPr>
      <w:rPr>
        <w:rFonts w:hint="default"/>
        <w:lang w:val="de-CH" w:eastAsia="de-CH" w:bidi="de-CH"/>
      </w:rPr>
    </w:lvl>
  </w:abstractNum>
  <w:abstractNum w:abstractNumId="2">
    <w:nsid w:val="13AB4CC3"/>
    <w:multiLevelType w:val="hybridMultilevel"/>
    <w:tmpl w:val="2AC8BF4A"/>
    <w:lvl w:ilvl="0" w:tplc="FFDAF64E">
      <w:numFmt w:val="bullet"/>
      <w:lvlText w:val="-"/>
      <w:lvlJc w:val="left"/>
      <w:pPr>
        <w:ind w:left="467" w:hanging="341"/>
      </w:pPr>
      <w:rPr>
        <w:rFonts w:ascii="Arial" w:eastAsia="Arial" w:hAnsi="Arial" w:cs="Arial" w:hint="default"/>
        <w:spacing w:val="-3"/>
        <w:w w:val="99"/>
        <w:sz w:val="18"/>
        <w:szCs w:val="18"/>
        <w:lang w:val="de-CH" w:eastAsia="de-CH" w:bidi="de-CH"/>
      </w:rPr>
    </w:lvl>
    <w:lvl w:ilvl="1" w:tplc="C6B238FC">
      <w:numFmt w:val="bullet"/>
      <w:lvlText w:val="•"/>
      <w:lvlJc w:val="left"/>
      <w:pPr>
        <w:ind w:left="686" w:hanging="341"/>
      </w:pPr>
      <w:rPr>
        <w:rFonts w:hint="default"/>
        <w:lang w:val="de-CH" w:eastAsia="de-CH" w:bidi="de-CH"/>
      </w:rPr>
    </w:lvl>
    <w:lvl w:ilvl="2" w:tplc="8B165120">
      <w:numFmt w:val="bullet"/>
      <w:lvlText w:val="•"/>
      <w:lvlJc w:val="left"/>
      <w:pPr>
        <w:ind w:left="913" w:hanging="341"/>
      </w:pPr>
      <w:rPr>
        <w:rFonts w:hint="default"/>
        <w:lang w:val="de-CH" w:eastAsia="de-CH" w:bidi="de-CH"/>
      </w:rPr>
    </w:lvl>
    <w:lvl w:ilvl="3" w:tplc="8EF0133E">
      <w:numFmt w:val="bullet"/>
      <w:lvlText w:val="•"/>
      <w:lvlJc w:val="left"/>
      <w:pPr>
        <w:ind w:left="1139" w:hanging="341"/>
      </w:pPr>
      <w:rPr>
        <w:rFonts w:hint="default"/>
        <w:lang w:val="de-CH" w:eastAsia="de-CH" w:bidi="de-CH"/>
      </w:rPr>
    </w:lvl>
    <w:lvl w:ilvl="4" w:tplc="871E11F4">
      <w:numFmt w:val="bullet"/>
      <w:lvlText w:val="•"/>
      <w:lvlJc w:val="left"/>
      <w:pPr>
        <w:ind w:left="1366" w:hanging="341"/>
      </w:pPr>
      <w:rPr>
        <w:rFonts w:hint="default"/>
        <w:lang w:val="de-CH" w:eastAsia="de-CH" w:bidi="de-CH"/>
      </w:rPr>
    </w:lvl>
    <w:lvl w:ilvl="5" w:tplc="3954D680">
      <w:numFmt w:val="bullet"/>
      <w:lvlText w:val="•"/>
      <w:lvlJc w:val="left"/>
      <w:pPr>
        <w:ind w:left="1592" w:hanging="341"/>
      </w:pPr>
      <w:rPr>
        <w:rFonts w:hint="default"/>
        <w:lang w:val="de-CH" w:eastAsia="de-CH" w:bidi="de-CH"/>
      </w:rPr>
    </w:lvl>
    <w:lvl w:ilvl="6" w:tplc="A042A168">
      <w:numFmt w:val="bullet"/>
      <w:lvlText w:val="•"/>
      <w:lvlJc w:val="left"/>
      <w:pPr>
        <w:ind w:left="1819" w:hanging="341"/>
      </w:pPr>
      <w:rPr>
        <w:rFonts w:hint="default"/>
        <w:lang w:val="de-CH" w:eastAsia="de-CH" w:bidi="de-CH"/>
      </w:rPr>
    </w:lvl>
    <w:lvl w:ilvl="7" w:tplc="BC5C9850">
      <w:numFmt w:val="bullet"/>
      <w:lvlText w:val="•"/>
      <w:lvlJc w:val="left"/>
      <w:pPr>
        <w:ind w:left="2045" w:hanging="341"/>
      </w:pPr>
      <w:rPr>
        <w:rFonts w:hint="default"/>
        <w:lang w:val="de-CH" w:eastAsia="de-CH" w:bidi="de-CH"/>
      </w:rPr>
    </w:lvl>
    <w:lvl w:ilvl="8" w:tplc="E3E0CB94">
      <w:numFmt w:val="bullet"/>
      <w:lvlText w:val="•"/>
      <w:lvlJc w:val="left"/>
      <w:pPr>
        <w:ind w:left="2272" w:hanging="341"/>
      </w:pPr>
      <w:rPr>
        <w:rFonts w:hint="default"/>
        <w:lang w:val="de-CH" w:eastAsia="de-CH" w:bidi="de-CH"/>
      </w:rPr>
    </w:lvl>
  </w:abstractNum>
  <w:abstractNum w:abstractNumId="3">
    <w:nsid w:val="496F77C6"/>
    <w:multiLevelType w:val="multilevel"/>
    <w:tmpl w:val="F4E8F70E"/>
    <w:lvl w:ilvl="0">
      <w:start w:val="5"/>
      <w:numFmt w:val="decimal"/>
      <w:lvlText w:val="%1"/>
      <w:lvlJc w:val="left"/>
      <w:pPr>
        <w:ind w:left="577" w:hanging="437"/>
      </w:pPr>
      <w:rPr>
        <w:rFonts w:hint="default"/>
        <w:lang w:val="de-CH" w:eastAsia="de-CH" w:bidi="de-CH"/>
      </w:rPr>
    </w:lvl>
    <w:lvl w:ilvl="1">
      <w:start w:val="1"/>
      <w:numFmt w:val="decimal"/>
      <w:lvlText w:val="%1.%2"/>
      <w:lvlJc w:val="left"/>
      <w:pPr>
        <w:ind w:left="577" w:hanging="437"/>
      </w:pPr>
      <w:rPr>
        <w:rFonts w:ascii="Arial Narrow" w:eastAsia="Arial Narrow" w:hAnsi="Arial Narrow" w:cs="Arial Narrow" w:hint="default"/>
        <w:b/>
        <w:bCs/>
        <w:spacing w:val="-1"/>
        <w:w w:val="99"/>
        <w:sz w:val="32"/>
        <w:szCs w:val="32"/>
        <w:lang w:val="de-CH" w:eastAsia="de-CH" w:bidi="de-CH"/>
      </w:rPr>
    </w:lvl>
    <w:lvl w:ilvl="2">
      <w:start w:val="1"/>
      <w:numFmt w:val="decimal"/>
      <w:lvlText w:val="%3)"/>
      <w:lvlJc w:val="left"/>
      <w:pPr>
        <w:ind w:left="248" w:hanging="245"/>
      </w:pPr>
      <w:rPr>
        <w:rFonts w:ascii="Arial" w:eastAsia="Arial" w:hAnsi="Arial" w:cs="Arial" w:hint="default"/>
        <w:b/>
        <w:bCs/>
        <w:w w:val="100"/>
        <w:sz w:val="21"/>
        <w:szCs w:val="21"/>
        <w:lang w:val="de-CH" w:eastAsia="de-CH" w:bidi="de-CH"/>
      </w:rPr>
    </w:lvl>
    <w:lvl w:ilvl="3">
      <w:numFmt w:val="bullet"/>
      <w:lvlText w:val="•"/>
      <w:lvlJc w:val="left"/>
      <w:pPr>
        <w:ind w:left="951" w:hanging="245"/>
      </w:pPr>
      <w:rPr>
        <w:rFonts w:hint="default"/>
        <w:lang w:val="de-CH" w:eastAsia="de-CH" w:bidi="de-CH"/>
      </w:rPr>
    </w:lvl>
    <w:lvl w:ilvl="4">
      <w:numFmt w:val="bullet"/>
      <w:lvlText w:val="•"/>
      <w:lvlJc w:val="left"/>
      <w:pPr>
        <w:ind w:left="1136" w:hanging="245"/>
      </w:pPr>
      <w:rPr>
        <w:rFonts w:hint="default"/>
        <w:lang w:val="de-CH" w:eastAsia="de-CH" w:bidi="de-CH"/>
      </w:rPr>
    </w:lvl>
    <w:lvl w:ilvl="5">
      <w:numFmt w:val="bullet"/>
      <w:lvlText w:val="•"/>
      <w:lvlJc w:val="left"/>
      <w:pPr>
        <w:ind w:left="1322" w:hanging="245"/>
      </w:pPr>
      <w:rPr>
        <w:rFonts w:hint="default"/>
        <w:lang w:val="de-CH" w:eastAsia="de-CH" w:bidi="de-CH"/>
      </w:rPr>
    </w:lvl>
    <w:lvl w:ilvl="6">
      <w:numFmt w:val="bullet"/>
      <w:lvlText w:val="•"/>
      <w:lvlJc w:val="left"/>
      <w:pPr>
        <w:ind w:left="1508" w:hanging="245"/>
      </w:pPr>
      <w:rPr>
        <w:rFonts w:hint="default"/>
        <w:lang w:val="de-CH" w:eastAsia="de-CH" w:bidi="de-CH"/>
      </w:rPr>
    </w:lvl>
    <w:lvl w:ilvl="7">
      <w:numFmt w:val="bullet"/>
      <w:lvlText w:val="•"/>
      <w:lvlJc w:val="left"/>
      <w:pPr>
        <w:ind w:left="1693" w:hanging="245"/>
      </w:pPr>
      <w:rPr>
        <w:rFonts w:hint="default"/>
        <w:lang w:val="de-CH" w:eastAsia="de-CH" w:bidi="de-CH"/>
      </w:rPr>
    </w:lvl>
    <w:lvl w:ilvl="8">
      <w:numFmt w:val="bullet"/>
      <w:lvlText w:val="•"/>
      <w:lvlJc w:val="left"/>
      <w:pPr>
        <w:ind w:left="1879" w:hanging="245"/>
      </w:pPr>
      <w:rPr>
        <w:rFonts w:hint="default"/>
        <w:lang w:val="de-CH" w:eastAsia="de-CH" w:bidi="de-CH"/>
      </w:rPr>
    </w:lvl>
  </w:abstractNum>
  <w:abstractNum w:abstractNumId="4">
    <w:nsid w:val="52C800A3"/>
    <w:multiLevelType w:val="hybridMultilevel"/>
    <w:tmpl w:val="15BE94D2"/>
    <w:lvl w:ilvl="0" w:tplc="A85E8F10">
      <w:start w:val="1"/>
      <w:numFmt w:val="decimal"/>
      <w:lvlText w:val="%1."/>
      <w:lvlJc w:val="left"/>
      <w:pPr>
        <w:ind w:left="360" w:hanging="360"/>
      </w:pPr>
      <w:rPr>
        <w:rFonts w:ascii="Arial Narrow" w:eastAsia="Arial Narrow" w:hAnsi="Arial Narrow" w:cs="Arial Narrow" w:hint="default"/>
        <w:b/>
        <w:bCs/>
        <w:spacing w:val="-1"/>
        <w:w w:val="100"/>
        <w:sz w:val="36"/>
        <w:szCs w:val="36"/>
        <w:lang w:val="de-CH" w:eastAsia="de-CH" w:bidi="de-CH"/>
      </w:rPr>
    </w:lvl>
    <w:lvl w:ilvl="1" w:tplc="F4980D50">
      <w:start w:val="1"/>
      <w:numFmt w:val="lowerLetter"/>
      <w:lvlText w:val="%2)"/>
      <w:lvlJc w:val="left"/>
      <w:pPr>
        <w:ind w:left="860" w:hanging="360"/>
      </w:pPr>
      <w:rPr>
        <w:rFonts w:ascii="Arial" w:eastAsia="Arial" w:hAnsi="Arial" w:cs="Arial" w:hint="default"/>
        <w:w w:val="100"/>
        <w:sz w:val="21"/>
        <w:szCs w:val="21"/>
        <w:lang w:val="de-CH" w:eastAsia="de-CH" w:bidi="de-CH"/>
      </w:rPr>
    </w:lvl>
    <w:lvl w:ilvl="2" w:tplc="2DB614F0">
      <w:numFmt w:val="bullet"/>
      <w:lvlText w:val="•"/>
      <w:lvlJc w:val="left"/>
      <w:pPr>
        <w:ind w:left="1802" w:hanging="360"/>
      </w:pPr>
      <w:rPr>
        <w:rFonts w:hint="default"/>
        <w:lang w:val="de-CH" w:eastAsia="de-CH" w:bidi="de-CH"/>
      </w:rPr>
    </w:lvl>
    <w:lvl w:ilvl="3" w:tplc="C40A429C">
      <w:numFmt w:val="bullet"/>
      <w:lvlText w:val="•"/>
      <w:lvlJc w:val="left"/>
      <w:pPr>
        <w:ind w:left="2745" w:hanging="360"/>
      </w:pPr>
      <w:rPr>
        <w:rFonts w:hint="default"/>
        <w:lang w:val="de-CH" w:eastAsia="de-CH" w:bidi="de-CH"/>
      </w:rPr>
    </w:lvl>
    <w:lvl w:ilvl="4" w:tplc="C06C7188">
      <w:numFmt w:val="bullet"/>
      <w:lvlText w:val="•"/>
      <w:lvlJc w:val="left"/>
      <w:pPr>
        <w:ind w:left="3688" w:hanging="360"/>
      </w:pPr>
      <w:rPr>
        <w:rFonts w:hint="default"/>
        <w:lang w:val="de-CH" w:eastAsia="de-CH" w:bidi="de-CH"/>
      </w:rPr>
    </w:lvl>
    <w:lvl w:ilvl="5" w:tplc="CEF4F502">
      <w:numFmt w:val="bullet"/>
      <w:lvlText w:val="•"/>
      <w:lvlJc w:val="left"/>
      <w:pPr>
        <w:ind w:left="4631" w:hanging="360"/>
      </w:pPr>
      <w:rPr>
        <w:rFonts w:hint="default"/>
        <w:lang w:val="de-CH" w:eastAsia="de-CH" w:bidi="de-CH"/>
      </w:rPr>
    </w:lvl>
    <w:lvl w:ilvl="6" w:tplc="FA52C70C">
      <w:numFmt w:val="bullet"/>
      <w:lvlText w:val="•"/>
      <w:lvlJc w:val="left"/>
      <w:pPr>
        <w:ind w:left="5574" w:hanging="360"/>
      </w:pPr>
      <w:rPr>
        <w:rFonts w:hint="default"/>
        <w:lang w:val="de-CH" w:eastAsia="de-CH" w:bidi="de-CH"/>
      </w:rPr>
    </w:lvl>
    <w:lvl w:ilvl="7" w:tplc="8B581A68">
      <w:numFmt w:val="bullet"/>
      <w:lvlText w:val="•"/>
      <w:lvlJc w:val="left"/>
      <w:pPr>
        <w:ind w:left="6517" w:hanging="360"/>
      </w:pPr>
      <w:rPr>
        <w:rFonts w:hint="default"/>
        <w:lang w:val="de-CH" w:eastAsia="de-CH" w:bidi="de-CH"/>
      </w:rPr>
    </w:lvl>
    <w:lvl w:ilvl="8" w:tplc="7B90EAF8">
      <w:numFmt w:val="bullet"/>
      <w:lvlText w:val="•"/>
      <w:lvlJc w:val="left"/>
      <w:pPr>
        <w:ind w:left="7460" w:hanging="360"/>
      </w:pPr>
      <w:rPr>
        <w:rFonts w:hint="default"/>
        <w:lang w:val="de-CH" w:eastAsia="de-CH" w:bidi="de-CH"/>
      </w:rPr>
    </w:lvl>
  </w:abstractNum>
  <w:abstractNum w:abstractNumId="5">
    <w:nsid w:val="5A581B54"/>
    <w:multiLevelType w:val="multilevel"/>
    <w:tmpl w:val="7BA61330"/>
    <w:lvl w:ilvl="0">
      <w:start w:val="1"/>
      <w:numFmt w:val="decimal"/>
      <w:lvlText w:val="%1."/>
      <w:lvlJc w:val="left"/>
      <w:pPr>
        <w:ind w:left="500" w:hanging="360"/>
      </w:pPr>
      <w:rPr>
        <w:rFonts w:ascii="Arial" w:eastAsia="Arial" w:hAnsi="Arial" w:cs="Arial" w:hint="default"/>
        <w:b/>
        <w:bCs/>
        <w:spacing w:val="-1"/>
        <w:w w:val="99"/>
        <w:sz w:val="20"/>
        <w:szCs w:val="20"/>
        <w:lang w:val="de-CH" w:eastAsia="de-CH" w:bidi="de-CH"/>
      </w:rPr>
    </w:lvl>
    <w:lvl w:ilvl="1">
      <w:start w:val="1"/>
      <w:numFmt w:val="decimal"/>
      <w:lvlText w:val="%1.%2"/>
      <w:lvlJc w:val="left"/>
      <w:pPr>
        <w:ind w:left="860" w:hanging="360"/>
      </w:pPr>
      <w:rPr>
        <w:rFonts w:ascii="Arial" w:eastAsia="Arial" w:hAnsi="Arial" w:cs="Arial" w:hint="default"/>
        <w:spacing w:val="-1"/>
        <w:w w:val="99"/>
        <w:sz w:val="20"/>
        <w:szCs w:val="20"/>
        <w:lang w:val="de-CH" w:eastAsia="de-CH" w:bidi="de-CH"/>
      </w:rPr>
    </w:lvl>
    <w:lvl w:ilvl="2">
      <w:numFmt w:val="bullet"/>
      <w:lvlText w:val="•"/>
      <w:lvlJc w:val="left"/>
      <w:pPr>
        <w:ind w:left="1802" w:hanging="360"/>
      </w:pPr>
      <w:rPr>
        <w:rFonts w:hint="default"/>
        <w:lang w:val="de-CH" w:eastAsia="de-CH" w:bidi="de-CH"/>
      </w:rPr>
    </w:lvl>
    <w:lvl w:ilvl="3">
      <w:numFmt w:val="bullet"/>
      <w:lvlText w:val="•"/>
      <w:lvlJc w:val="left"/>
      <w:pPr>
        <w:ind w:left="2745" w:hanging="360"/>
      </w:pPr>
      <w:rPr>
        <w:rFonts w:hint="default"/>
        <w:lang w:val="de-CH" w:eastAsia="de-CH" w:bidi="de-CH"/>
      </w:rPr>
    </w:lvl>
    <w:lvl w:ilvl="4">
      <w:numFmt w:val="bullet"/>
      <w:lvlText w:val="•"/>
      <w:lvlJc w:val="left"/>
      <w:pPr>
        <w:ind w:left="3688" w:hanging="360"/>
      </w:pPr>
      <w:rPr>
        <w:rFonts w:hint="default"/>
        <w:lang w:val="de-CH" w:eastAsia="de-CH" w:bidi="de-CH"/>
      </w:rPr>
    </w:lvl>
    <w:lvl w:ilvl="5">
      <w:numFmt w:val="bullet"/>
      <w:lvlText w:val="•"/>
      <w:lvlJc w:val="left"/>
      <w:pPr>
        <w:ind w:left="4631" w:hanging="360"/>
      </w:pPr>
      <w:rPr>
        <w:rFonts w:hint="default"/>
        <w:lang w:val="de-CH" w:eastAsia="de-CH" w:bidi="de-CH"/>
      </w:rPr>
    </w:lvl>
    <w:lvl w:ilvl="6">
      <w:numFmt w:val="bullet"/>
      <w:lvlText w:val="•"/>
      <w:lvlJc w:val="left"/>
      <w:pPr>
        <w:ind w:left="5574" w:hanging="360"/>
      </w:pPr>
      <w:rPr>
        <w:rFonts w:hint="default"/>
        <w:lang w:val="de-CH" w:eastAsia="de-CH" w:bidi="de-CH"/>
      </w:rPr>
    </w:lvl>
    <w:lvl w:ilvl="7">
      <w:numFmt w:val="bullet"/>
      <w:lvlText w:val="•"/>
      <w:lvlJc w:val="left"/>
      <w:pPr>
        <w:ind w:left="6517" w:hanging="360"/>
      </w:pPr>
      <w:rPr>
        <w:rFonts w:hint="default"/>
        <w:lang w:val="de-CH" w:eastAsia="de-CH" w:bidi="de-CH"/>
      </w:rPr>
    </w:lvl>
    <w:lvl w:ilvl="8">
      <w:numFmt w:val="bullet"/>
      <w:lvlText w:val="•"/>
      <w:lvlJc w:val="left"/>
      <w:pPr>
        <w:ind w:left="7460" w:hanging="360"/>
      </w:pPr>
      <w:rPr>
        <w:rFonts w:hint="default"/>
        <w:lang w:val="de-CH" w:eastAsia="de-CH" w:bidi="de-CH"/>
      </w:rPr>
    </w:lvl>
  </w:abstractNum>
  <w:abstractNum w:abstractNumId="6">
    <w:nsid w:val="64CD6478"/>
    <w:multiLevelType w:val="hybridMultilevel"/>
    <w:tmpl w:val="58366760"/>
    <w:lvl w:ilvl="0" w:tplc="50C87BEA">
      <w:numFmt w:val="bullet"/>
      <w:lvlText w:val=""/>
      <w:lvlJc w:val="left"/>
      <w:pPr>
        <w:ind w:left="860" w:hanging="360"/>
      </w:pPr>
      <w:rPr>
        <w:rFonts w:ascii="Symbol" w:eastAsia="Symbol" w:hAnsi="Symbol" w:cs="Symbol" w:hint="default"/>
        <w:w w:val="100"/>
        <w:sz w:val="18"/>
        <w:szCs w:val="18"/>
        <w:lang w:val="de-CH" w:eastAsia="de-CH" w:bidi="de-CH"/>
      </w:rPr>
    </w:lvl>
    <w:lvl w:ilvl="1" w:tplc="4AA887D6">
      <w:numFmt w:val="bullet"/>
      <w:lvlText w:val="•"/>
      <w:lvlJc w:val="left"/>
      <w:pPr>
        <w:ind w:left="1708" w:hanging="360"/>
      </w:pPr>
      <w:rPr>
        <w:rFonts w:hint="default"/>
        <w:lang w:val="de-CH" w:eastAsia="de-CH" w:bidi="de-CH"/>
      </w:rPr>
    </w:lvl>
    <w:lvl w:ilvl="2" w:tplc="B3F65DFC">
      <w:numFmt w:val="bullet"/>
      <w:lvlText w:val="•"/>
      <w:lvlJc w:val="left"/>
      <w:pPr>
        <w:ind w:left="2557" w:hanging="360"/>
      </w:pPr>
      <w:rPr>
        <w:rFonts w:hint="default"/>
        <w:lang w:val="de-CH" w:eastAsia="de-CH" w:bidi="de-CH"/>
      </w:rPr>
    </w:lvl>
    <w:lvl w:ilvl="3" w:tplc="057CDA1C">
      <w:numFmt w:val="bullet"/>
      <w:lvlText w:val="•"/>
      <w:lvlJc w:val="left"/>
      <w:pPr>
        <w:ind w:left="3405" w:hanging="360"/>
      </w:pPr>
      <w:rPr>
        <w:rFonts w:hint="default"/>
        <w:lang w:val="de-CH" w:eastAsia="de-CH" w:bidi="de-CH"/>
      </w:rPr>
    </w:lvl>
    <w:lvl w:ilvl="4" w:tplc="1D00D65C">
      <w:numFmt w:val="bullet"/>
      <w:lvlText w:val="•"/>
      <w:lvlJc w:val="left"/>
      <w:pPr>
        <w:ind w:left="4254" w:hanging="360"/>
      </w:pPr>
      <w:rPr>
        <w:rFonts w:hint="default"/>
        <w:lang w:val="de-CH" w:eastAsia="de-CH" w:bidi="de-CH"/>
      </w:rPr>
    </w:lvl>
    <w:lvl w:ilvl="5" w:tplc="1B82CA02">
      <w:numFmt w:val="bullet"/>
      <w:lvlText w:val="•"/>
      <w:lvlJc w:val="left"/>
      <w:pPr>
        <w:ind w:left="5103" w:hanging="360"/>
      </w:pPr>
      <w:rPr>
        <w:rFonts w:hint="default"/>
        <w:lang w:val="de-CH" w:eastAsia="de-CH" w:bidi="de-CH"/>
      </w:rPr>
    </w:lvl>
    <w:lvl w:ilvl="6" w:tplc="601686C8">
      <w:numFmt w:val="bullet"/>
      <w:lvlText w:val="•"/>
      <w:lvlJc w:val="left"/>
      <w:pPr>
        <w:ind w:left="5951" w:hanging="360"/>
      </w:pPr>
      <w:rPr>
        <w:rFonts w:hint="default"/>
        <w:lang w:val="de-CH" w:eastAsia="de-CH" w:bidi="de-CH"/>
      </w:rPr>
    </w:lvl>
    <w:lvl w:ilvl="7" w:tplc="209A3B90">
      <w:numFmt w:val="bullet"/>
      <w:lvlText w:val="•"/>
      <w:lvlJc w:val="left"/>
      <w:pPr>
        <w:ind w:left="6800" w:hanging="360"/>
      </w:pPr>
      <w:rPr>
        <w:rFonts w:hint="default"/>
        <w:lang w:val="de-CH" w:eastAsia="de-CH" w:bidi="de-CH"/>
      </w:rPr>
    </w:lvl>
    <w:lvl w:ilvl="8" w:tplc="8EA0F8EA">
      <w:numFmt w:val="bullet"/>
      <w:lvlText w:val="•"/>
      <w:lvlJc w:val="left"/>
      <w:pPr>
        <w:ind w:left="7649" w:hanging="360"/>
      </w:pPr>
      <w:rPr>
        <w:rFonts w:hint="default"/>
        <w:lang w:val="de-CH" w:eastAsia="de-CH" w:bidi="de-CH"/>
      </w:rPr>
    </w:lvl>
  </w:abstractNum>
  <w:abstractNum w:abstractNumId="7">
    <w:nsid w:val="6B52715D"/>
    <w:multiLevelType w:val="hybridMultilevel"/>
    <w:tmpl w:val="A2CE470A"/>
    <w:lvl w:ilvl="0" w:tplc="B1B27994">
      <w:numFmt w:val="bullet"/>
      <w:lvlText w:val="-"/>
      <w:lvlJc w:val="left"/>
      <w:pPr>
        <w:ind w:left="500" w:hanging="341"/>
      </w:pPr>
      <w:rPr>
        <w:rFonts w:ascii="Arial" w:eastAsia="Arial" w:hAnsi="Arial" w:cs="Arial" w:hint="default"/>
        <w:w w:val="100"/>
        <w:sz w:val="21"/>
        <w:szCs w:val="21"/>
        <w:lang w:val="de-CH" w:eastAsia="de-CH" w:bidi="de-CH"/>
      </w:rPr>
    </w:lvl>
    <w:lvl w:ilvl="1" w:tplc="B9E2BA7A">
      <w:numFmt w:val="bullet"/>
      <w:lvlText w:val=""/>
      <w:lvlJc w:val="left"/>
      <w:pPr>
        <w:ind w:left="860" w:hanging="360"/>
      </w:pPr>
      <w:rPr>
        <w:rFonts w:ascii="Symbol" w:eastAsia="Symbol" w:hAnsi="Symbol" w:cs="Symbol" w:hint="default"/>
        <w:w w:val="100"/>
        <w:sz w:val="21"/>
        <w:szCs w:val="21"/>
        <w:lang w:val="de-CH" w:eastAsia="de-CH" w:bidi="de-CH"/>
      </w:rPr>
    </w:lvl>
    <w:lvl w:ilvl="2" w:tplc="85C8BA92">
      <w:numFmt w:val="bullet"/>
      <w:lvlText w:val="•"/>
      <w:lvlJc w:val="left"/>
      <w:pPr>
        <w:ind w:left="1802" w:hanging="360"/>
      </w:pPr>
      <w:rPr>
        <w:rFonts w:hint="default"/>
        <w:lang w:val="de-CH" w:eastAsia="de-CH" w:bidi="de-CH"/>
      </w:rPr>
    </w:lvl>
    <w:lvl w:ilvl="3" w:tplc="F6DCF16A">
      <w:numFmt w:val="bullet"/>
      <w:lvlText w:val="•"/>
      <w:lvlJc w:val="left"/>
      <w:pPr>
        <w:ind w:left="2745" w:hanging="360"/>
      </w:pPr>
      <w:rPr>
        <w:rFonts w:hint="default"/>
        <w:lang w:val="de-CH" w:eastAsia="de-CH" w:bidi="de-CH"/>
      </w:rPr>
    </w:lvl>
    <w:lvl w:ilvl="4" w:tplc="191CA748">
      <w:numFmt w:val="bullet"/>
      <w:lvlText w:val="•"/>
      <w:lvlJc w:val="left"/>
      <w:pPr>
        <w:ind w:left="3688" w:hanging="360"/>
      </w:pPr>
      <w:rPr>
        <w:rFonts w:hint="default"/>
        <w:lang w:val="de-CH" w:eastAsia="de-CH" w:bidi="de-CH"/>
      </w:rPr>
    </w:lvl>
    <w:lvl w:ilvl="5" w:tplc="226CF946">
      <w:numFmt w:val="bullet"/>
      <w:lvlText w:val="•"/>
      <w:lvlJc w:val="left"/>
      <w:pPr>
        <w:ind w:left="4631" w:hanging="360"/>
      </w:pPr>
      <w:rPr>
        <w:rFonts w:hint="default"/>
        <w:lang w:val="de-CH" w:eastAsia="de-CH" w:bidi="de-CH"/>
      </w:rPr>
    </w:lvl>
    <w:lvl w:ilvl="6" w:tplc="B4C2E45A">
      <w:numFmt w:val="bullet"/>
      <w:lvlText w:val="•"/>
      <w:lvlJc w:val="left"/>
      <w:pPr>
        <w:ind w:left="5574" w:hanging="360"/>
      </w:pPr>
      <w:rPr>
        <w:rFonts w:hint="default"/>
        <w:lang w:val="de-CH" w:eastAsia="de-CH" w:bidi="de-CH"/>
      </w:rPr>
    </w:lvl>
    <w:lvl w:ilvl="7" w:tplc="EDD6CD56">
      <w:numFmt w:val="bullet"/>
      <w:lvlText w:val="•"/>
      <w:lvlJc w:val="left"/>
      <w:pPr>
        <w:ind w:left="6517" w:hanging="360"/>
      </w:pPr>
      <w:rPr>
        <w:rFonts w:hint="default"/>
        <w:lang w:val="de-CH" w:eastAsia="de-CH" w:bidi="de-CH"/>
      </w:rPr>
    </w:lvl>
    <w:lvl w:ilvl="8" w:tplc="10969D74">
      <w:numFmt w:val="bullet"/>
      <w:lvlText w:val="•"/>
      <w:lvlJc w:val="left"/>
      <w:pPr>
        <w:ind w:left="7460" w:hanging="360"/>
      </w:pPr>
      <w:rPr>
        <w:rFonts w:hint="default"/>
        <w:lang w:val="de-CH" w:eastAsia="de-CH" w:bidi="de-CH"/>
      </w:rPr>
    </w:lvl>
  </w:abstractNum>
  <w:abstractNum w:abstractNumId="8">
    <w:nsid w:val="6C815D12"/>
    <w:multiLevelType w:val="multilevel"/>
    <w:tmpl w:val="86CCDCD8"/>
    <w:lvl w:ilvl="0">
      <w:start w:val="3"/>
      <w:numFmt w:val="decimal"/>
      <w:lvlText w:val="%1"/>
      <w:lvlJc w:val="left"/>
      <w:pPr>
        <w:ind w:left="577" w:hanging="437"/>
      </w:pPr>
      <w:rPr>
        <w:rFonts w:hint="default"/>
        <w:lang w:val="de-CH" w:eastAsia="de-CH" w:bidi="de-CH"/>
      </w:rPr>
    </w:lvl>
    <w:lvl w:ilvl="1">
      <w:start w:val="1"/>
      <w:numFmt w:val="decimal"/>
      <w:lvlText w:val="%1.%2"/>
      <w:lvlJc w:val="left"/>
      <w:pPr>
        <w:ind w:left="577" w:hanging="437"/>
      </w:pPr>
      <w:rPr>
        <w:rFonts w:ascii="Arial Narrow" w:eastAsia="Arial Narrow" w:hAnsi="Arial Narrow" w:cs="Arial Narrow" w:hint="default"/>
        <w:b/>
        <w:bCs/>
        <w:spacing w:val="-1"/>
        <w:w w:val="99"/>
        <w:sz w:val="32"/>
        <w:szCs w:val="32"/>
        <w:lang w:val="de-CH" w:eastAsia="de-CH" w:bidi="de-CH"/>
      </w:rPr>
    </w:lvl>
    <w:lvl w:ilvl="2">
      <w:start w:val="1"/>
      <w:numFmt w:val="decimal"/>
      <w:lvlText w:val="%3)"/>
      <w:lvlJc w:val="left"/>
      <w:pPr>
        <w:ind w:left="248" w:hanging="245"/>
      </w:pPr>
      <w:rPr>
        <w:rFonts w:ascii="Arial" w:eastAsia="Arial" w:hAnsi="Arial" w:cs="Arial" w:hint="default"/>
        <w:b/>
        <w:bCs/>
        <w:w w:val="100"/>
        <w:sz w:val="21"/>
        <w:szCs w:val="21"/>
        <w:lang w:val="de-CH" w:eastAsia="de-CH" w:bidi="de-CH"/>
      </w:rPr>
    </w:lvl>
    <w:lvl w:ilvl="3">
      <w:numFmt w:val="bullet"/>
      <w:lvlText w:val="•"/>
      <w:lvlJc w:val="left"/>
      <w:pPr>
        <w:ind w:left="951" w:hanging="245"/>
      </w:pPr>
      <w:rPr>
        <w:rFonts w:hint="default"/>
        <w:lang w:val="de-CH" w:eastAsia="de-CH" w:bidi="de-CH"/>
      </w:rPr>
    </w:lvl>
    <w:lvl w:ilvl="4">
      <w:numFmt w:val="bullet"/>
      <w:lvlText w:val="•"/>
      <w:lvlJc w:val="left"/>
      <w:pPr>
        <w:ind w:left="1136" w:hanging="245"/>
      </w:pPr>
      <w:rPr>
        <w:rFonts w:hint="default"/>
        <w:lang w:val="de-CH" w:eastAsia="de-CH" w:bidi="de-CH"/>
      </w:rPr>
    </w:lvl>
    <w:lvl w:ilvl="5">
      <w:numFmt w:val="bullet"/>
      <w:lvlText w:val="•"/>
      <w:lvlJc w:val="left"/>
      <w:pPr>
        <w:ind w:left="1322" w:hanging="245"/>
      </w:pPr>
      <w:rPr>
        <w:rFonts w:hint="default"/>
        <w:lang w:val="de-CH" w:eastAsia="de-CH" w:bidi="de-CH"/>
      </w:rPr>
    </w:lvl>
    <w:lvl w:ilvl="6">
      <w:numFmt w:val="bullet"/>
      <w:lvlText w:val="•"/>
      <w:lvlJc w:val="left"/>
      <w:pPr>
        <w:ind w:left="1508" w:hanging="245"/>
      </w:pPr>
      <w:rPr>
        <w:rFonts w:hint="default"/>
        <w:lang w:val="de-CH" w:eastAsia="de-CH" w:bidi="de-CH"/>
      </w:rPr>
    </w:lvl>
    <w:lvl w:ilvl="7">
      <w:numFmt w:val="bullet"/>
      <w:lvlText w:val="•"/>
      <w:lvlJc w:val="left"/>
      <w:pPr>
        <w:ind w:left="1693" w:hanging="245"/>
      </w:pPr>
      <w:rPr>
        <w:rFonts w:hint="default"/>
        <w:lang w:val="de-CH" w:eastAsia="de-CH" w:bidi="de-CH"/>
      </w:rPr>
    </w:lvl>
    <w:lvl w:ilvl="8">
      <w:numFmt w:val="bullet"/>
      <w:lvlText w:val="•"/>
      <w:lvlJc w:val="left"/>
      <w:pPr>
        <w:ind w:left="1879" w:hanging="245"/>
      </w:pPr>
      <w:rPr>
        <w:rFonts w:hint="default"/>
        <w:lang w:val="de-CH" w:eastAsia="de-CH" w:bidi="de-CH"/>
      </w:rPr>
    </w:lvl>
  </w:abstractNum>
  <w:abstractNum w:abstractNumId="9">
    <w:nsid w:val="6F7B0BE1"/>
    <w:multiLevelType w:val="hybridMultilevel"/>
    <w:tmpl w:val="ECB6A5F4"/>
    <w:lvl w:ilvl="0" w:tplc="0C4AF62C">
      <w:numFmt w:val="bullet"/>
      <w:lvlText w:val="-"/>
      <w:lvlJc w:val="left"/>
      <w:pPr>
        <w:ind w:left="467" w:hanging="341"/>
      </w:pPr>
      <w:rPr>
        <w:rFonts w:ascii="Arial" w:eastAsia="Arial" w:hAnsi="Arial" w:cs="Arial" w:hint="default"/>
        <w:spacing w:val="-4"/>
        <w:w w:val="99"/>
        <w:sz w:val="18"/>
        <w:szCs w:val="18"/>
        <w:lang w:val="de-CH" w:eastAsia="de-CH" w:bidi="de-CH"/>
      </w:rPr>
    </w:lvl>
    <w:lvl w:ilvl="1" w:tplc="AB0EBE92">
      <w:numFmt w:val="bullet"/>
      <w:lvlText w:val="•"/>
      <w:lvlJc w:val="left"/>
      <w:pPr>
        <w:ind w:left="794" w:hanging="341"/>
      </w:pPr>
      <w:rPr>
        <w:rFonts w:hint="default"/>
        <w:lang w:val="de-CH" w:eastAsia="de-CH" w:bidi="de-CH"/>
      </w:rPr>
    </w:lvl>
    <w:lvl w:ilvl="2" w:tplc="779616BE">
      <w:numFmt w:val="bullet"/>
      <w:lvlText w:val="•"/>
      <w:lvlJc w:val="left"/>
      <w:pPr>
        <w:ind w:left="1128" w:hanging="341"/>
      </w:pPr>
      <w:rPr>
        <w:rFonts w:hint="default"/>
        <w:lang w:val="de-CH" w:eastAsia="de-CH" w:bidi="de-CH"/>
      </w:rPr>
    </w:lvl>
    <w:lvl w:ilvl="3" w:tplc="BA1E9F18">
      <w:numFmt w:val="bullet"/>
      <w:lvlText w:val="•"/>
      <w:lvlJc w:val="left"/>
      <w:pPr>
        <w:ind w:left="1462" w:hanging="341"/>
      </w:pPr>
      <w:rPr>
        <w:rFonts w:hint="default"/>
        <w:lang w:val="de-CH" w:eastAsia="de-CH" w:bidi="de-CH"/>
      </w:rPr>
    </w:lvl>
    <w:lvl w:ilvl="4" w:tplc="FF34F6C4">
      <w:numFmt w:val="bullet"/>
      <w:lvlText w:val="•"/>
      <w:lvlJc w:val="left"/>
      <w:pPr>
        <w:ind w:left="1796" w:hanging="341"/>
      </w:pPr>
      <w:rPr>
        <w:rFonts w:hint="default"/>
        <w:lang w:val="de-CH" w:eastAsia="de-CH" w:bidi="de-CH"/>
      </w:rPr>
    </w:lvl>
    <w:lvl w:ilvl="5" w:tplc="3D5C774C">
      <w:numFmt w:val="bullet"/>
      <w:lvlText w:val="•"/>
      <w:lvlJc w:val="left"/>
      <w:pPr>
        <w:ind w:left="2130" w:hanging="341"/>
      </w:pPr>
      <w:rPr>
        <w:rFonts w:hint="default"/>
        <w:lang w:val="de-CH" w:eastAsia="de-CH" w:bidi="de-CH"/>
      </w:rPr>
    </w:lvl>
    <w:lvl w:ilvl="6" w:tplc="05281D96">
      <w:numFmt w:val="bullet"/>
      <w:lvlText w:val="•"/>
      <w:lvlJc w:val="left"/>
      <w:pPr>
        <w:ind w:left="2464" w:hanging="341"/>
      </w:pPr>
      <w:rPr>
        <w:rFonts w:hint="default"/>
        <w:lang w:val="de-CH" w:eastAsia="de-CH" w:bidi="de-CH"/>
      </w:rPr>
    </w:lvl>
    <w:lvl w:ilvl="7" w:tplc="771E42A2">
      <w:numFmt w:val="bullet"/>
      <w:lvlText w:val="•"/>
      <w:lvlJc w:val="left"/>
      <w:pPr>
        <w:ind w:left="2798" w:hanging="341"/>
      </w:pPr>
      <w:rPr>
        <w:rFonts w:hint="default"/>
        <w:lang w:val="de-CH" w:eastAsia="de-CH" w:bidi="de-CH"/>
      </w:rPr>
    </w:lvl>
    <w:lvl w:ilvl="8" w:tplc="C41AA7C2">
      <w:numFmt w:val="bullet"/>
      <w:lvlText w:val="•"/>
      <w:lvlJc w:val="left"/>
      <w:pPr>
        <w:ind w:left="3132" w:hanging="341"/>
      </w:pPr>
      <w:rPr>
        <w:rFonts w:hint="default"/>
        <w:lang w:val="de-CH" w:eastAsia="de-CH" w:bidi="de-CH"/>
      </w:rPr>
    </w:lvl>
  </w:abstractNum>
  <w:num w:numId="1">
    <w:abstractNumId w:val="6"/>
  </w:num>
  <w:num w:numId="2">
    <w:abstractNumId w:val="9"/>
  </w:num>
  <w:num w:numId="3">
    <w:abstractNumId w:val="2"/>
  </w:num>
  <w:num w:numId="4">
    <w:abstractNumId w:val="3"/>
  </w:num>
  <w:num w:numId="5">
    <w:abstractNumId w:val="0"/>
  </w:num>
  <w:num w:numId="6">
    <w:abstractNumId w:val="8"/>
  </w:num>
  <w:num w:numId="7">
    <w:abstractNumId w:val="7"/>
  </w:num>
  <w:num w:numId="8">
    <w:abstractNumId w:val="1"/>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20"/>
  <w:drawingGridHorizontalSpacing w:val="110"/>
  <w:displayHorizontalDrawingGridEvery w:val="2"/>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ulTrailSpace/>
  </w:compat>
  <w:rsids>
    <w:rsidRoot w:val="00097730"/>
    <w:rsid w:val="000027F6"/>
    <w:rsid w:val="000052C1"/>
    <w:rsid w:val="0002086B"/>
    <w:rsid w:val="0003105E"/>
    <w:rsid w:val="00042BBA"/>
    <w:rsid w:val="00073F61"/>
    <w:rsid w:val="00087262"/>
    <w:rsid w:val="00097730"/>
    <w:rsid w:val="000A6E89"/>
    <w:rsid w:val="000D02C7"/>
    <w:rsid w:val="000E41F7"/>
    <w:rsid w:val="00106E60"/>
    <w:rsid w:val="001241C7"/>
    <w:rsid w:val="00132A79"/>
    <w:rsid w:val="00163174"/>
    <w:rsid w:val="00196835"/>
    <w:rsid w:val="001B0473"/>
    <w:rsid w:val="001D5805"/>
    <w:rsid w:val="002016C1"/>
    <w:rsid w:val="00204B3E"/>
    <w:rsid w:val="00205FB7"/>
    <w:rsid w:val="00271D17"/>
    <w:rsid w:val="002B7BB7"/>
    <w:rsid w:val="002C364A"/>
    <w:rsid w:val="0030162B"/>
    <w:rsid w:val="00314CCE"/>
    <w:rsid w:val="00325FC0"/>
    <w:rsid w:val="00352F08"/>
    <w:rsid w:val="00396C34"/>
    <w:rsid w:val="003A73A5"/>
    <w:rsid w:val="003C0780"/>
    <w:rsid w:val="003F65D2"/>
    <w:rsid w:val="00406062"/>
    <w:rsid w:val="00412DCC"/>
    <w:rsid w:val="004761DB"/>
    <w:rsid w:val="004847AB"/>
    <w:rsid w:val="004B59D0"/>
    <w:rsid w:val="004D0EA0"/>
    <w:rsid w:val="004E4FB7"/>
    <w:rsid w:val="00500CA0"/>
    <w:rsid w:val="005047AD"/>
    <w:rsid w:val="005200AD"/>
    <w:rsid w:val="0054495D"/>
    <w:rsid w:val="00546ED0"/>
    <w:rsid w:val="00552E75"/>
    <w:rsid w:val="00561B5E"/>
    <w:rsid w:val="0057559C"/>
    <w:rsid w:val="00596378"/>
    <w:rsid w:val="005B6522"/>
    <w:rsid w:val="005D606A"/>
    <w:rsid w:val="005E23BF"/>
    <w:rsid w:val="005E3126"/>
    <w:rsid w:val="005F471B"/>
    <w:rsid w:val="00602DBB"/>
    <w:rsid w:val="00607A59"/>
    <w:rsid w:val="00615AAC"/>
    <w:rsid w:val="00621B0E"/>
    <w:rsid w:val="00640260"/>
    <w:rsid w:val="00661D1E"/>
    <w:rsid w:val="0067401D"/>
    <w:rsid w:val="006802B4"/>
    <w:rsid w:val="006820A6"/>
    <w:rsid w:val="00687260"/>
    <w:rsid w:val="006A2E29"/>
    <w:rsid w:val="006B466F"/>
    <w:rsid w:val="006D69F3"/>
    <w:rsid w:val="00727905"/>
    <w:rsid w:val="007463DF"/>
    <w:rsid w:val="007668FF"/>
    <w:rsid w:val="00772DE9"/>
    <w:rsid w:val="00773709"/>
    <w:rsid w:val="00780321"/>
    <w:rsid w:val="007824D1"/>
    <w:rsid w:val="007B20AC"/>
    <w:rsid w:val="007D352F"/>
    <w:rsid w:val="007D62C5"/>
    <w:rsid w:val="007F14A8"/>
    <w:rsid w:val="00800A53"/>
    <w:rsid w:val="00817751"/>
    <w:rsid w:val="00830A97"/>
    <w:rsid w:val="00845A4B"/>
    <w:rsid w:val="00886091"/>
    <w:rsid w:val="0088658E"/>
    <w:rsid w:val="008954DD"/>
    <w:rsid w:val="008A5280"/>
    <w:rsid w:val="008C269D"/>
    <w:rsid w:val="008F41F6"/>
    <w:rsid w:val="008F5E99"/>
    <w:rsid w:val="00907B2C"/>
    <w:rsid w:val="00913FDF"/>
    <w:rsid w:val="009D1A68"/>
    <w:rsid w:val="009D4C97"/>
    <w:rsid w:val="009E6528"/>
    <w:rsid w:val="00A05C47"/>
    <w:rsid w:val="00A07607"/>
    <w:rsid w:val="00A153D7"/>
    <w:rsid w:val="00A2653B"/>
    <w:rsid w:val="00A667D6"/>
    <w:rsid w:val="00A9064F"/>
    <w:rsid w:val="00A92788"/>
    <w:rsid w:val="00AA00EF"/>
    <w:rsid w:val="00AF1EC8"/>
    <w:rsid w:val="00B2559D"/>
    <w:rsid w:val="00B32BE7"/>
    <w:rsid w:val="00B4143C"/>
    <w:rsid w:val="00B66733"/>
    <w:rsid w:val="00BA4F16"/>
    <w:rsid w:val="00BC1841"/>
    <w:rsid w:val="00BC2973"/>
    <w:rsid w:val="00BE1907"/>
    <w:rsid w:val="00BF79D0"/>
    <w:rsid w:val="00C0718C"/>
    <w:rsid w:val="00C16CA7"/>
    <w:rsid w:val="00C21DB0"/>
    <w:rsid w:val="00C50EE6"/>
    <w:rsid w:val="00C653D7"/>
    <w:rsid w:val="00C7041B"/>
    <w:rsid w:val="00C75ED6"/>
    <w:rsid w:val="00CB244D"/>
    <w:rsid w:val="00CB5028"/>
    <w:rsid w:val="00D0083B"/>
    <w:rsid w:val="00D60F6A"/>
    <w:rsid w:val="00D7554F"/>
    <w:rsid w:val="00DA4E88"/>
    <w:rsid w:val="00DC2443"/>
    <w:rsid w:val="00DD4F6C"/>
    <w:rsid w:val="00DF42F1"/>
    <w:rsid w:val="00E14481"/>
    <w:rsid w:val="00E35B2F"/>
    <w:rsid w:val="00E37346"/>
    <w:rsid w:val="00E44EE8"/>
    <w:rsid w:val="00E46D94"/>
    <w:rsid w:val="00E53FFC"/>
    <w:rsid w:val="00E92A25"/>
    <w:rsid w:val="00EB3D20"/>
    <w:rsid w:val="00ED603D"/>
    <w:rsid w:val="00EE1692"/>
    <w:rsid w:val="00EF50D7"/>
    <w:rsid w:val="00FC0D86"/>
    <w:rsid w:val="00FD25AA"/>
    <w:rsid w:val="00FE2FDD"/>
    <w:rsid w:val="00FF11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7730"/>
    <w:rPr>
      <w:rFonts w:ascii="Arial" w:eastAsia="Arial" w:hAnsi="Arial" w:cs="Arial"/>
      <w:lang w:val="de-CH" w:eastAsia="de-CH" w:bidi="de-CH"/>
    </w:rPr>
  </w:style>
  <w:style w:type="paragraph" w:styleId="Heading1">
    <w:name w:val="heading 1"/>
    <w:basedOn w:val="Normal"/>
    <w:uiPriority w:val="1"/>
    <w:qFormat/>
    <w:rsid w:val="00097730"/>
    <w:pPr>
      <w:spacing w:before="68"/>
      <w:ind w:left="500" w:hanging="360"/>
      <w:outlineLvl w:val="0"/>
    </w:pPr>
    <w:rPr>
      <w:rFonts w:ascii="Arial Narrow" w:eastAsia="Arial Narrow" w:hAnsi="Arial Narrow" w:cs="Arial Narrow"/>
      <w:b/>
      <w:bCs/>
      <w:sz w:val="36"/>
      <w:szCs w:val="36"/>
    </w:rPr>
  </w:style>
  <w:style w:type="paragraph" w:styleId="Heading2">
    <w:name w:val="heading 2"/>
    <w:basedOn w:val="Normal"/>
    <w:uiPriority w:val="1"/>
    <w:qFormat/>
    <w:rsid w:val="00097730"/>
    <w:pPr>
      <w:ind w:left="577" w:hanging="437"/>
      <w:outlineLvl w:val="1"/>
    </w:pPr>
    <w:rPr>
      <w:rFonts w:ascii="Arial Narrow" w:eastAsia="Arial Narrow" w:hAnsi="Arial Narrow" w:cs="Arial Narrow"/>
      <w:b/>
      <w:bCs/>
      <w:sz w:val="32"/>
      <w:szCs w:val="32"/>
    </w:rPr>
  </w:style>
  <w:style w:type="paragraph" w:styleId="Heading3">
    <w:name w:val="heading 3"/>
    <w:basedOn w:val="Normal"/>
    <w:uiPriority w:val="1"/>
    <w:qFormat/>
    <w:rsid w:val="00097730"/>
    <w:pPr>
      <w:ind w:right="173"/>
      <w:jc w:val="right"/>
      <w:outlineLvl w:val="2"/>
    </w:pPr>
    <w:rPr>
      <w:rFonts w:ascii="Arial Narrow" w:eastAsia="Arial Narrow" w:hAnsi="Arial Narrow" w:cs="Arial Narrow"/>
      <w:i/>
    </w:rPr>
  </w:style>
  <w:style w:type="paragraph" w:styleId="Heading4">
    <w:name w:val="heading 4"/>
    <w:basedOn w:val="Normal"/>
    <w:uiPriority w:val="1"/>
    <w:qFormat/>
    <w:rsid w:val="00097730"/>
    <w:pPr>
      <w:spacing w:before="94"/>
      <w:ind w:left="140"/>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097730"/>
    <w:pPr>
      <w:spacing w:before="93"/>
      <w:ind w:left="500" w:hanging="360"/>
    </w:pPr>
    <w:rPr>
      <w:b/>
      <w:bCs/>
      <w:sz w:val="20"/>
      <w:szCs w:val="20"/>
    </w:rPr>
  </w:style>
  <w:style w:type="paragraph" w:styleId="TOC2">
    <w:name w:val="toc 2"/>
    <w:basedOn w:val="Normal"/>
    <w:uiPriority w:val="1"/>
    <w:qFormat/>
    <w:rsid w:val="00097730"/>
    <w:pPr>
      <w:spacing w:before="392"/>
      <w:ind w:left="140"/>
    </w:pPr>
    <w:rPr>
      <w:sz w:val="20"/>
      <w:szCs w:val="20"/>
    </w:rPr>
  </w:style>
  <w:style w:type="paragraph" w:styleId="TOC3">
    <w:name w:val="toc 3"/>
    <w:basedOn w:val="Normal"/>
    <w:uiPriority w:val="1"/>
    <w:qFormat/>
    <w:rsid w:val="00097730"/>
    <w:pPr>
      <w:ind w:left="860" w:hanging="360"/>
    </w:pPr>
    <w:rPr>
      <w:sz w:val="20"/>
      <w:szCs w:val="20"/>
    </w:rPr>
  </w:style>
  <w:style w:type="paragraph" w:styleId="BodyText">
    <w:name w:val="Body Text"/>
    <w:basedOn w:val="Normal"/>
    <w:uiPriority w:val="1"/>
    <w:qFormat/>
    <w:rsid w:val="00097730"/>
    <w:rPr>
      <w:sz w:val="21"/>
      <w:szCs w:val="21"/>
    </w:rPr>
  </w:style>
  <w:style w:type="paragraph" w:styleId="ListParagraph">
    <w:name w:val="List Paragraph"/>
    <w:basedOn w:val="Normal"/>
    <w:uiPriority w:val="1"/>
    <w:qFormat/>
    <w:rsid w:val="00097730"/>
    <w:pPr>
      <w:ind w:left="500" w:hanging="360"/>
    </w:pPr>
  </w:style>
  <w:style w:type="paragraph" w:customStyle="1" w:styleId="TableParagraph">
    <w:name w:val="Table Paragraph"/>
    <w:basedOn w:val="Normal"/>
    <w:uiPriority w:val="1"/>
    <w:qFormat/>
    <w:rsid w:val="00097730"/>
    <w:pPr>
      <w:ind w:left="107"/>
    </w:pPr>
  </w:style>
  <w:style w:type="paragraph" w:styleId="BalloonText">
    <w:name w:val="Balloon Text"/>
    <w:basedOn w:val="Normal"/>
    <w:link w:val="BalloonTextChar"/>
    <w:uiPriority w:val="99"/>
    <w:semiHidden/>
    <w:unhideWhenUsed/>
    <w:rsid w:val="000D02C7"/>
    <w:rPr>
      <w:rFonts w:ascii="Tahoma" w:hAnsi="Tahoma" w:cs="Tahoma"/>
      <w:sz w:val="16"/>
      <w:szCs w:val="16"/>
    </w:rPr>
  </w:style>
  <w:style w:type="character" w:customStyle="1" w:styleId="BalloonTextChar">
    <w:name w:val="Balloon Text Char"/>
    <w:basedOn w:val="DefaultParagraphFont"/>
    <w:link w:val="BalloonText"/>
    <w:uiPriority w:val="99"/>
    <w:semiHidden/>
    <w:rsid w:val="000D02C7"/>
    <w:rPr>
      <w:rFonts w:ascii="Tahoma" w:eastAsia="Arial" w:hAnsi="Tahoma" w:cs="Tahoma"/>
      <w:sz w:val="16"/>
      <w:szCs w:val="16"/>
      <w:lang w:val="de-CH" w:eastAsia="de-CH" w:bidi="de-CH"/>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1374</TotalTime>
  <Pages>28</Pages>
  <Words>10317</Words>
  <Characters>58809</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Steimann</dc:creator>
  <cp:lastModifiedBy>Esmeralda Subashi</cp:lastModifiedBy>
  <cp:revision>57</cp:revision>
  <dcterms:created xsi:type="dcterms:W3CDTF">2018-01-26T12:24:00Z</dcterms:created>
  <dcterms:modified xsi:type="dcterms:W3CDTF">2018-05-27T18:15:00Z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Microsoft® Word 2016</vt:lpwstr>
  </property>
  <property fmtid="{D5CDD505-2E9C-101B-9397-08002B2CF9AE}" pid="4" name="LastSaved">
    <vt:filetime>2018-01-26T00:00:00Z</vt:filetime>
  </property>
</Properties>
</file>